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9E7" w14:textId="7B3F3AAF" w:rsidR="008E4E25" w:rsidRPr="004D6F80" w:rsidRDefault="00156BE2" w:rsidP="00617906">
      <w:pPr>
        <w:jc w:val="center"/>
        <w:rPr>
          <w:rFonts w:ascii="Century Gothic" w:hAnsi="Century Gothic"/>
          <w:b/>
          <w:sz w:val="20"/>
        </w:rPr>
      </w:pPr>
      <w:r w:rsidRPr="004D6F80">
        <w:rPr>
          <w:rFonts w:ascii="Century Gothic" w:hAnsi="Century Gothic"/>
          <w:b/>
          <w:sz w:val="18"/>
        </w:rPr>
        <w:t>Board Meeting</w:t>
      </w:r>
      <w:r w:rsidR="00A95600">
        <w:rPr>
          <w:rFonts w:ascii="Century Gothic" w:hAnsi="Century Gothic"/>
          <w:b/>
          <w:sz w:val="18"/>
        </w:rPr>
        <w:t xml:space="preserve"> </w:t>
      </w:r>
      <w:r w:rsidR="00384892">
        <w:rPr>
          <w:rFonts w:ascii="Century Gothic" w:hAnsi="Century Gothic"/>
          <w:b/>
          <w:sz w:val="18"/>
        </w:rPr>
        <w:t>Minutes</w:t>
      </w:r>
      <w:r w:rsidR="007E5A0C">
        <w:rPr>
          <w:rFonts w:ascii="Century Gothic" w:hAnsi="Century Gothic"/>
          <w:b/>
          <w:sz w:val="18"/>
        </w:rPr>
        <w:t xml:space="preserve"> |</w:t>
      </w:r>
      <w:r w:rsidR="00CD71B6">
        <w:rPr>
          <w:rFonts w:ascii="Century Gothic" w:hAnsi="Century Gothic"/>
          <w:b/>
          <w:sz w:val="18"/>
        </w:rPr>
        <w:t>February 16</w:t>
      </w:r>
      <w:r w:rsidR="003D39D5">
        <w:rPr>
          <w:rFonts w:ascii="Century Gothic" w:hAnsi="Century Gothic"/>
          <w:b/>
          <w:sz w:val="18"/>
        </w:rPr>
        <w:t xml:space="preserve">, </w:t>
      </w:r>
      <w:proofErr w:type="gramStart"/>
      <w:r w:rsidR="003D39D5">
        <w:rPr>
          <w:rFonts w:ascii="Century Gothic" w:hAnsi="Century Gothic"/>
          <w:b/>
          <w:sz w:val="18"/>
        </w:rPr>
        <w:t>2023</w:t>
      </w:r>
      <w:proofErr w:type="gramEnd"/>
      <w:r w:rsidR="00617906" w:rsidRPr="004D6F80">
        <w:rPr>
          <w:rFonts w:ascii="Century Gothic" w:hAnsi="Century Gothic"/>
          <w:b/>
          <w:sz w:val="18"/>
        </w:rPr>
        <w:t xml:space="preserve"> | </w:t>
      </w:r>
      <w:r w:rsidR="00CD71B6">
        <w:rPr>
          <w:rFonts w:ascii="Century Gothic" w:hAnsi="Century Gothic"/>
          <w:b/>
          <w:sz w:val="18"/>
        </w:rPr>
        <w:t>12:00 p.m.</w:t>
      </w:r>
      <w:r w:rsidR="00617906" w:rsidRPr="004D6F80">
        <w:rPr>
          <w:rFonts w:ascii="Century Gothic" w:hAnsi="Century Gothic"/>
          <w:b/>
          <w:sz w:val="18"/>
        </w:rPr>
        <w:t xml:space="preserve"> | </w:t>
      </w:r>
      <w:r w:rsidR="00CD71B6">
        <w:rPr>
          <w:rFonts w:ascii="Century Gothic" w:hAnsi="Century Gothic"/>
          <w:b/>
          <w:sz w:val="18"/>
        </w:rPr>
        <w:t>Zoom Call</w:t>
      </w:r>
      <w:r w:rsidR="00617906" w:rsidRPr="004D6F80">
        <w:rPr>
          <w:rFonts w:ascii="Century Gothic" w:hAnsi="Century Gothic"/>
          <w:b/>
          <w:sz w:val="18"/>
        </w:rPr>
        <w:br/>
      </w:r>
    </w:p>
    <w:p w14:paraId="2CA209D5" w14:textId="77777777" w:rsidR="008E4E25" w:rsidRPr="004D6F80" w:rsidRDefault="008E4E25" w:rsidP="008E4E25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4D6F80">
        <w:rPr>
          <w:rFonts w:ascii="Century Gothic" w:hAnsi="Century Gothic" w:cs="Times New Roman"/>
          <w:b/>
          <w:sz w:val="18"/>
          <w:szCs w:val="20"/>
        </w:rPr>
        <w:t xml:space="preserve">Call to Order – </w:t>
      </w:r>
      <w:r w:rsidR="002C71A6">
        <w:rPr>
          <w:rFonts w:ascii="Century Gothic" w:hAnsi="Century Gothic" w:cs="Times New Roman"/>
          <w:b/>
          <w:sz w:val="18"/>
          <w:szCs w:val="20"/>
        </w:rPr>
        <w:t>Steve Ruckman</w:t>
      </w:r>
    </w:p>
    <w:p w14:paraId="5F5FEDF8" w14:textId="77777777" w:rsidR="008E4E25" w:rsidRPr="004D6F80" w:rsidRDefault="008E4E25" w:rsidP="008E4E25">
      <w:pPr>
        <w:pStyle w:val="ListParagraph"/>
        <w:rPr>
          <w:rFonts w:ascii="Century Gothic" w:hAnsi="Century Gothic" w:cs="Times New Roman"/>
          <w:sz w:val="18"/>
          <w:szCs w:val="20"/>
        </w:rPr>
      </w:pPr>
    </w:p>
    <w:p w14:paraId="7E3928C5" w14:textId="77777777" w:rsidR="008E4E25" w:rsidRPr="004D6F80" w:rsidRDefault="008E4E25" w:rsidP="008E4E25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4D6F80">
        <w:rPr>
          <w:rFonts w:ascii="Century Gothic" w:hAnsi="Century Gothic" w:cs="Times New Roman"/>
          <w:b/>
          <w:sz w:val="18"/>
          <w:szCs w:val="20"/>
        </w:rPr>
        <w:t>Acceptance of Agenda</w:t>
      </w:r>
    </w:p>
    <w:p w14:paraId="71DDFA0F" w14:textId="11A74946" w:rsidR="007E5A0C" w:rsidRDefault="00156BE2" w:rsidP="0059085F">
      <w:pPr>
        <w:pStyle w:val="ListParagraph"/>
        <w:ind w:firstLine="720"/>
        <w:rPr>
          <w:rFonts w:ascii="Century Gothic" w:hAnsi="Century Gothic" w:cs="Times New Roman"/>
          <w:sz w:val="18"/>
          <w:szCs w:val="20"/>
        </w:rPr>
      </w:pPr>
      <w:r w:rsidRPr="004D6F80">
        <w:rPr>
          <w:rFonts w:ascii="Century Gothic" w:hAnsi="Century Gothic" w:cs="Times New Roman"/>
          <w:sz w:val="18"/>
          <w:szCs w:val="20"/>
        </w:rPr>
        <w:t xml:space="preserve">Motion by: </w:t>
      </w:r>
      <w:r w:rsidR="001A77A1">
        <w:rPr>
          <w:rFonts w:ascii="Century Gothic" w:hAnsi="Century Gothic" w:cs="Times New Roman"/>
          <w:sz w:val="18"/>
          <w:szCs w:val="20"/>
        </w:rPr>
        <w:t xml:space="preserve"> Carrie Yeager</w:t>
      </w:r>
      <w:r w:rsidRPr="004D6F80">
        <w:rPr>
          <w:rFonts w:ascii="Century Gothic" w:hAnsi="Century Gothic" w:cs="Times New Roman"/>
          <w:sz w:val="18"/>
          <w:szCs w:val="20"/>
        </w:rPr>
        <w:tab/>
      </w:r>
      <w:r w:rsidR="007F6801" w:rsidRPr="004D6F80">
        <w:rPr>
          <w:rFonts w:ascii="Century Gothic" w:hAnsi="Century Gothic" w:cs="Times New Roman"/>
          <w:sz w:val="18"/>
          <w:szCs w:val="20"/>
        </w:rPr>
        <w:tab/>
      </w:r>
      <w:r w:rsidRPr="004D6F80">
        <w:rPr>
          <w:rFonts w:ascii="Century Gothic" w:hAnsi="Century Gothic" w:cs="Times New Roman"/>
          <w:sz w:val="18"/>
          <w:szCs w:val="20"/>
        </w:rPr>
        <w:t>Seconded:</w:t>
      </w:r>
      <w:r w:rsidR="001A77A1">
        <w:rPr>
          <w:rFonts w:ascii="Century Gothic" w:hAnsi="Century Gothic" w:cs="Times New Roman"/>
          <w:sz w:val="18"/>
          <w:szCs w:val="20"/>
        </w:rPr>
        <w:t xml:space="preserve"> Ryan Peltier</w:t>
      </w:r>
      <w:r w:rsidRPr="004D6F80">
        <w:rPr>
          <w:rFonts w:ascii="Century Gothic" w:hAnsi="Century Gothic" w:cs="Times New Roman"/>
          <w:sz w:val="18"/>
          <w:szCs w:val="20"/>
        </w:rPr>
        <w:t xml:space="preserve"> </w:t>
      </w:r>
    </w:p>
    <w:p w14:paraId="6BCF1240" w14:textId="77777777" w:rsidR="007E5A0C" w:rsidRDefault="007E5A0C" w:rsidP="0059085F">
      <w:pPr>
        <w:pStyle w:val="ListParagraph"/>
        <w:ind w:firstLine="720"/>
        <w:rPr>
          <w:rFonts w:ascii="Century Gothic" w:hAnsi="Century Gothic" w:cs="Times New Roman"/>
          <w:sz w:val="18"/>
          <w:szCs w:val="20"/>
        </w:rPr>
      </w:pPr>
    </w:p>
    <w:p w14:paraId="01FC0462" w14:textId="2E56560F" w:rsidR="007E5A0C" w:rsidRPr="00D36CDC" w:rsidRDefault="007E5A0C" w:rsidP="00D36CDC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7E5A0C">
        <w:rPr>
          <w:rFonts w:ascii="Century Gothic" w:hAnsi="Century Gothic" w:cs="Times New Roman"/>
          <w:b/>
          <w:sz w:val="18"/>
          <w:szCs w:val="20"/>
        </w:rPr>
        <w:t>Legislative Update</w:t>
      </w:r>
    </w:p>
    <w:p w14:paraId="3C40E311" w14:textId="41A15205" w:rsidR="00B23C38" w:rsidRDefault="00CD71B6" w:rsidP="00544EC0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Biennial Budget Review and Comments</w:t>
      </w:r>
    </w:p>
    <w:p w14:paraId="2D2D0542" w14:textId="39FD2A9B" w:rsidR="001D27C7" w:rsidRDefault="001D27C7" w:rsidP="001D27C7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See doc</w:t>
      </w:r>
      <w:r w:rsidR="00BD6E79">
        <w:rPr>
          <w:rFonts w:ascii="Century Gothic" w:hAnsi="Century Gothic" w:cs="Times New Roman"/>
          <w:sz w:val="18"/>
          <w:szCs w:val="20"/>
        </w:rPr>
        <w:t xml:space="preserve">uments </w:t>
      </w:r>
      <w:r>
        <w:rPr>
          <w:rFonts w:ascii="Century Gothic" w:hAnsi="Century Gothic" w:cs="Times New Roman"/>
          <w:sz w:val="18"/>
          <w:szCs w:val="20"/>
        </w:rPr>
        <w:t>in state budget related to Environmental Public Health</w:t>
      </w:r>
    </w:p>
    <w:p w14:paraId="4058492F" w14:textId="264BB553" w:rsidR="00C35570" w:rsidRPr="00C35570" w:rsidRDefault="00C35570" w:rsidP="00C35570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 xml:space="preserve">Discussion among Board Members related </w:t>
      </w:r>
      <w:r>
        <w:rPr>
          <w:rFonts w:ascii="Century Gothic" w:hAnsi="Century Gothic" w:cs="Times New Roman"/>
          <w:sz w:val="18"/>
          <w:szCs w:val="20"/>
        </w:rPr>
        <w:t>s</w:t>
      </w:r>
      <w:r>
        <w:rPr>
          <w:rFonts w:ascii="Century Gothic" w:hAnsi="Century Gothic" w:cs="Times New Roman"/>
          <w:sz w:val="18"/>
          <w:szCs w:val="20"/>
        </w:rPr>
        <w:t xml:space="preserve">ections of </w:t>
      </w:r>
      <w:r w:rsidR="009C2B8B">
        <w:rPr>
          <w:rFonts w:ascii="Century Gothic" w:hAnsi="Century Gothic" w:cs="Times New Roman"/>
          <w:sz w:val="18"/>
          <w:szCs w:val="20"/>
        </w:rPr>
        <w:t xml:space="preserve">the biennial budget </w:t>
      </w:r>
      <w:r>
        <w:rPr>
          <w:rFonts w:ascii="Century Gothic" w:hAnsi="Century Gothic" w:cs="Times New Roman"/>
          <w:sz w:val="18"/>
          <w:szCs w:val="20"/>
        </w:rPr>
        <w:t xml:space="preserve">items listed </w:t>
      </w:r>
      <w:r>
        <w:rPr>
          <w:rFonts w:ascii="Century Gothic" w:hAnsi="Century Gothic" w:cs="Times New Roman"/>
          <w:sz w:val="18"/>
          <w:szCs w:val="20"/>
        </w:rPr>
        <w:t>below</w:t>
      </w:r>
      <w:r>
        <w:rPr>
          <w:rFonts w:ascii="Century Gothic" w:hAnsi="Century Gothic" w:cs="Times New Roman"/>
          <w:sz w:val="18"/>
          <w:szCs w:val="20"/>
        </w:rPr>
        <w:t>.</w:t>
      </w:r>
    </w:p>
    <w:p w14:paraId="64D463F4" w14:textId="21D6D88C" w:rsidR="001D27C7" w:rsidRDefault="001D27C7" w:rsidP="001D27C7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211.10-.20 AGR Temp Law 3876-3882</w:t>
      </w:r>
    </w:p>
    <w:p w14:paraId="42CE965D" w14:textId="4A3E4A13" w:rsidR="001D27C7" w:rsidRDefault="001D27C7" w:rsidP="001D27C7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277.10-.20 EPA Temp Law 4013-4017</w:t>
      </w:r>
    </w:p>
    <w:p w14:paraId="52ACA53A" w14:textId="55D58627" w:rsidR="001D27C7" w:rsidRDefault="001D27C7" w:rsidP="001D27C7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291.10-.40 DOH Temp Law 4026-4039</w:t>
      </w:r>
    </w:p>
    <w:p w14:paraId="7B886061" w14:textId="5546E543" w:rsidR="001D27C7" w:rsidRDefault="001D27C7" w:rsidP="001D27C7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2927.023-.027 Vapor Distributor Licensure 593-600</w:t>
      </w:r>
    </w:p>
    <w:p w14:paraId="1BD627B0" w14:textId="070F7555" w:rsidR="001D27C7" w:rsidRDefault="001D27C7" w:rsidP="001D27C7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3714.03-3718.011 Sewage Treatment System 1141-1148</w:t>
      </w:r>
    </w:p>
    <w:p w14:paraId="771500DD" w14:textId="206F47C4" w:rsidR="001D27C7" w:rsidRDefault="001D27C7" w:rsidP="001D27C7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3733.41-.471 AG Labor Camps 1152-1160</w:t>
      </w:r>
    </w:p>
    <w:p w14:paraId="6820EC10" w14:textId="6E081890" w:rsidR="001D27C7" w:rsidRDefault="001D27C7" w:rsidP="001D27C7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3734.85 Solid Waste C&amp;DD 1185-1191</w:t>
      </w:r>
    </w:p>
    <w:p w14:paraId="506EB239" w14:textId="77777777" w:rsidR="00C35570" w:rsidRDefault="001D27C7" w:rsidP="00C35570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3776.01-.13 Registered Environmental Health Specialists 3836-3848</w:t>
      </w:r>
    </w:p>
    <w:p w14:paraId="0E48D473" w14:textId="4177F26A" w:rsidR="00C35570" w:rsidRPr="00C35570" w:rsidRDefault="00C35570" w:rsidP="00C35570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 w:rsidRPr="00C35570">
        <w:rPr>
          <w:rFonts w:ascii="Century Gothic" w:hAnsi="Century Gothic" w:cs="Times New Roman"/>
          <w:sz w:val="18"/>
          <w:szCs w:val="20"/>
        </w:rPr>
        <w:t xml:space="preserve">Motion by Eric </w:t>
      </w:r>
      <w:proofErr w:type="gramStart"/>
      <w:r w:rsidRPr="00C35570">
        <w:rPr>
          <w:rFonts w:ascii="Century Gothic" w:hAnsi="Century Gothic" w:cs="Times New Roman"/>
          <w:sz w:val="18"/>
          <w:szCs w:val="20"/>
        </w:rPr>
        <w:t xml:space="preserve">Zgodzinski  </w:t>
      </w:r>
      <w:r w:rsidRPr="00C35570">
        <w:rPr>
          <w:rFonts w:ascii="Century Gothic" w:hAnsi="Century Gothic" w:cs="Times New Roman"/>
          <w:sz w:val="18"/>
          <w:szCs w:val="20"/>
        </w:rPr>
        <w:tab/>
      </w:r>
      <w:proofErr w:type="gramEnd"/>
      <w:r w:rsidRPr="00C35570">
        <w:rPr>
          <w:rFonts w:ascii="Century Gothic" w:hAnsi="Century Gothic" w:cs="Times New Roman"/>
          <w:sz w:val="18"/>
          <w:szCs w:val="20"/>
        </w:rPr>
        <w:t>Seconded by Carrie Yeager regard</w:t>
      </w:r>
      <w:r>
        <w:rPr>
          <w:rFonts w:ascii="Century Gothic" w:hAnsi="Century Gothic" w:cs="Times New Roman"/>
          <w:sz w:val="18"/>
          <w:szCs w:val="20"/>
        </w:rPr>
        <w:t>ing the following</w:t>
      </w:r>
      <w:r w:rsidR="009C2B8B">
        <w:rPr>
          <w:rFonts w:ascii="Century Gothic" w:hAnsi="Century Gothic" w:cs="Times New Roman"/>
          <w:sz w:val="18"/>
          <w:szCs w:val="20"/>
        </w:rPr>
        <w:t>:</w:t>
      </w:r>
    </w:p>
    <w:p w14:paraId="1863B3F6" w14:textId="0D4E2E8F" w:rsidR="00C1797A" w:rsidRDefault="00C1797A" w:rsidP="00C35570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 xml:space="preserve">Out of state credentialing </w:t>
      </w:r>
      <w:r w:rsidR="00731344">
        <w:rPr>
          <w:rFonts w:ascii="Century Gothic" w:hAnsi="Century Gothic" w:cs="Times New Roman"/>
          <w:sz w:val="18"/>
          <w:szCs w:val="20"/>
        </w:rPr>
        <w:t xml:space="preserve">- </w:t>
      </w:r>
      <w:r>
        <w:rPr>
          <w:rFonts w:ascii="Century Gothic" w:hAnsi="Century Gothic" w:cs="Times New Roman"/>
          <w:sz w:val="18"/>
          <w:szCs w:val="20"/>
        </w:rPr>
        <w:t>revert to current law</w:t>
      </w:r>
    </w:p>
    <w:p w14:paraId="507B59CB" w14:textId="58C32E1A" w:rsidR="00C1797A" w:rsidRDefault="00C1797A" w:rsidP="00C35570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 xml:space="preserve">NEHA Test </w:t>
      </w:r>
      <w:r w:rsidR="00731344">
        <w:rPr>
          <w:rFonts w:ascii="Century Gothic" w:hAnsi="Century Gothic" w:cs="Times New Roman"/>
          <w:sz w:val="18"/>
          <w:szCs w:val="20"/>
        </w:rPr>
        <w:t xml:space="preserve">- </w:t>
      </w:r>
      <w:r>
        <w:rPr>
          <w:rFonts w:ascii="Century Gothic" w:hAnsi="Century Gothic" w:cs="Times New Roman"/>
          <w:sz w:val="18"/>
          <w:szCs w:val="20"/>
        </w:rPr>
        <w:t>revert to current law</w:t>
      </w:r>
    </w:p>
    <w:p w14:paraId="013DAC07" w14:textId="5FDC39FA" w:rsidR="00C1797A" w:rsidRDefault="00C1797A" w:rsidP="00C35570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 xml:space="preserve">Removing of Fees </w:t>
      </w:r>
      <w:r w:rsidR="00731344">
        <w:rPr>
          <w:rFonts w:ascii="Century Gothic" w:hAnsi="Century Gothic" w:cs="Times New Roman"/>
          <w:sz w:val="18"/>
          <w:szCs w:val="20"/>
        </w:rPr>
        <w:t xml:space="preserve">- </w:t>
      </w:r>
      <w:r>
        <w:rPr>
          <w:rFonts w:ascii="Century Gothic" w:hAnsi="Century Gothic" w:cs="Times New Roman"/>
          <w:sz w:val="18"/>
          <w:szCs w:val="20"/>
        </w:rPr>
        <w:t>move to cost methodology</w:t>
      </w:r>
    </w:p>
    <w:p w14:paraId="7714A1CA" w14:textId="50492F97" w:rsidR="00C1797A" w:rsidRDefault="00C1797A" w:rsidP="00C35570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 xml:space="preserve">Continuing Education list </w:t>
      </w:r>
      <w:r w:rsidR="00731344">
        <w:rPr>
          <w:rFonts w:ascii="Century Gothic" w:hAnsi="Century Gothic" w:cs="Times New Roman"/>
          <w:sz w:val="18"/>
          <w:szCs w:val="20"/>
        </w:rPr>
        <w:t xml:space="preserve">- </w:t>
      </w:r>
      <w:r>
        <w:rPr>
          <w:rFonts w:ascii="Century Gothic" w:hAnsi="Century Gothic" w:cs="Times New Roman"/>
          <w:sz w:val="18"/>
          <w:szCs w:val="20"/>
        </w:rPr>
        <w:t>revert to current law</w:t>
      </w:r>
    </w:p>
    <w:p w14:paraId="383B73FB" w14:textId="4795A584" w:rsidR="001A77A1" w:rsidRPr="001A77A1" w:rsidRDefault="00C1797A" w:rsidP="001A77A1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Please provide a</w:t>
      </w:r>
      <w:r w:rsidR="001A77A1">
        <w:rPr>
          <w:rFonts w:ascii="Century Gothic" w:hAnsi="Century Gothic" w:cs="Times New Roman"/>
          <w:sz w:val="18"/>
          <w:szCs w:val="20"/>
        </w:rPr>
        <w:t>ll comments to Hicks partners by Friday the 24</w:t>
      </w:r>
      <w:r w:rsidR="001A77A1">
        <w:rPr>
          <w:rFonts w:ascii="Century Gothic" w:hAnsi="Century Gothic" w:cs="Times New Roman"/>
          <w:sz w:val="18"/>
          <w:szCs w:val="20"/>
          <w:vertAlign w:val="superscript"/>
        </w:rPr>
        <w:t>th</w:t>
      </w:r>
      <w:r w:rsidR="001A77A1">
        <w:rPr>
          <w:rFonts w:ascii="Century Gothic" w:hAnsi="Century Gothic" w:cs="Times New Roman"/>
          <w:sz w:val="18"/>
          <w:szCs w:val="20"/>
        </w:rPr>
        <w:t xml:space="preserve"> and copy Board members</w:t>
      </w:r>
      <w:r w:rsidR="00C35570">
        <w:rPr>
          <w:rFonts w:ascii="Century Gothic" w:hAnsi="Century Gothic" w:cs="Times New Roman"/>
          <w:sz w:val="18"/>
          <w:szCs w:val="20"/>
        </w:rPr>
        <w:t xml:space="preserve"> related to all other areas of concern of </w:t>
      </w:r>
      <w:r w:rsidR="009C2B8B">
        <w:rPr>
          <w:rFonts w:ascii="Century Gothic" w:hAnsi="Century Gothic" w:cs="Times New Roman"/>
          <w:sz w:val="18"/>
          <w:szCs w:val="20"/>
        </w:rPr>
        <w:t xml:space="preserve">biennial budget items </w:t>
      </w:r>
      <w:r w:rsidR="00C35570">
        <w:rPr>
          <w:rFonts w:ascii="Century Gothic" w:hAnsi="Century Gothic" w:cs="Times New Roman"/>
          <w:sz w:val="18"/>
          <w:szCs w:val="20"/>
        </w:rPr>
        <w:t>listed above.</w:t>
      </w:r>
    </w:p>
    <w:p w14:paraId="02806386" w14:textId="7F04E71B" w:rsidR="001A77A1" w:rsidRPr="001A77A1" w:rsidRDefault="004B0570" w:rsidP="001A77A1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sz w:val="18"/>
          <w:szCs w:val="20"/>
        </w:rPr>
      </w:pPr>
      <w:r w:rsidRPr="001A77A1">
        <w:rPr>
          <w:rFonts w:ascii="Century Gothic" w:hAnsi="Century Gothic" w:cs="Times New Roman"/>
          <w:sz w:val="18"/>
          <w:szCs w:val="20"/>
        </w:rPr>
        <w:t>Additional Legislative Updates</w:t>
      </w:r>
      <w:r w:rsidR="00E732F7" w:rsidRPr="001A77A1">
        <w:rPr>
          <w:rFonts w:ascii="Century Gothic" w:hAnsi="Century Gothic" w:cs="Times New Roman"/>
          <w:sz w:val="18"/>
          <w:szCs w:val="20"/>
        </w:rPr>
        <w:t xml:space="preserve"> and Legislative Priorities</w:t>
      </w:r>
      <w:r w:rsidRPr="001A77A1">
        <w:rPr>
          <w:rFonts w:ascii="Century Gothic" w:hAnsi="Century Gothic" w:cs="Times New Roman"/>
          <w:sz w:val="18"/>
          <w:szCs w:val="20"/>
        </w:rPr>
        <w:t xml:space="preserve"> – Hicks Partners</w:t>
      </w:r>
    </w:p>
    <w:p w14:paraId="457C746A" w14:textId="66EA181D" w:rsidR="001A77A1" w:rsidRDefault="001A77A1" w:rsidP="001A77A1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Please look at the OEHA bill tracker for additional bills</w:t>
      </w:r>
      <w:r w:rsidR="009C2B8B">
        <w:rPr>
          <w:rFonts w:ascii="Century Gothic" w:hAnsi="Century Gothic" w:cs="Times New Roman"/>
          <w:sz w:val="18"/>
          <w:szCs w:val="20"/>
        </w:rPr>
        <w:t xml:space="preserve">, specifically HB 33.  There were an additional 50 </w:t>
      </w:r>
      <w:proofErr w:type="gramStart"/>
      <w:r w:rsidR="009C2B8B">
        <w:rPr>
          <w:rFonts w:ascii="Century Gothic" w:hAnsi="Century Gothic" w:cs="Times New Roman"/>
          <w:sz w:val="18"/>
          <w:szCs w:val="20"/>
        </w:rPr>
        <w:t>HB’s</w:t>
      </w:r>
      <w:proofErr w:type="gramEnd"/>
      <w:r w:rsidR="009C2B8B">
        <w:rPr>
          <w:rFonts w:ascii="Century Gothic" w:hAnsi="Century Gothic" w:cs="Times New Roman"/>
          <w:sz w:val="18"/>
          <w:szCs w:val="20"/>
        </w:rPr>
        <w:t xml:space="preserve"> introduced.  Hicks partners to review and provide any necessary feedback at the next meeting.</w:t>
      </w:r>
    </w:p>
    <w:p w14:paraId="4B757516" w14:textId="0F98A427" w:rsidR="00156BE2" w:rsidRPr="001A77A1" w:rsidRDefault="007E5A0C" w:rsidP="001A77A1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sz w:val="18"/>
          <w:szCs w:val="20"/>
        </w:rPr>
      </w:pPr>
      <w:r w:rsidRPr="001A77A1">
        <w:rPr>
          <w:rFonts w:ascii="Century Gothic" w:hAnsi="Century Gothic" w:cs="Times New Roman"/>
          <w:sz w:val="18"/>
          <w:szCs w:val="20"/>
        </w:rPr>
        <w:t>OPHAB</w:t>
      </w:r>
      <w:r w:rsidR="00AC5449" w:rsidRPr="001A77A1">
        <w:rPr>
          <w:rFonts w:ascii="Century Gothic" w:hAnsi="Century Gothic" w:cs="Times New Roman"/>
          <w:sz w:val="18"/>
          <w:szCs w:val="20"/>
        </w:rPr>
        <w:t xml:space="preserve"> </w:t>
      </w:r>
      <w:r w:rsidR="0034306D" w:rsidRPr="001A77A1">
        <w:rPr>
          <w:rFonts w:ascii="Century Gothic" w:hAnsi="Century Gothic" w:cs="Times New Roman"/>
          <w:sz w:val="18"/>
          <w:szCs w:val="20"/>
        </w:rPr>
        <w:t>- Garrett Guillozet</w:t>
      </w:r>
      <w:r w:rsidR="009C2B8B">
        <w:rPr>
          <w:rFonts w:ascii="Century Gothic" w:hAnsi="Century Gothic" w:cs="Times New Roman"/>
          <w:sz w:val="18"/>
          <w:szCs w:val="20"/>
        </w:rPr>
        <w:t xml:space="preserve"> – not present at meeting, additional info to share at next Board Meeting.</w:t>
      </w:r>
    </w:p>
    <w:p w14:paraId="7419A7BA" w14:textId="77777777" w:rsidR="008E4E25" w:rsidRPr="004D6F80" w:rsidRDefault="008E4E25" w:rsidP="008E4E25">
      <w:pPr>
        <w:rPr>
          <w:rFonts w:ascii="Century Gothic" w:hAnsi="Century Gothic" w:cs="Times New Roman"/>
          <w:sz w:val="18"/>
          <w:szCs w:val="20"/>
        </w:rPr>
      </w:pPr>
    </w:p>
    <w:p w14:paraId="17448980" w14:textId="77777777" w:rsidR="008E4E25" w:rsidRPr="004D6F80" w:rsidRDefault="008E4E25" w:rsidP="008E4E25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4D6F80">
        <w:rPr>
          <w:rFonts w:ascii="Century Gothic" w:hAnsi="Century Gothic" w:cs="Times New Roman"/>
          <w:b/>
          <w:sz w:val="18"/>
          <w:szCs w:val="20"/>
        </w:rPr>
        <w:t>Secretary’s Report</w:t>
      </w:r>
      <w:r w:rsidR="00E337E6">
        <w:rPr>
          <w:rFonts w:ascii="Century Gothic" w:hAnsi="Century Gothic" w:cs="Times New Roman"/>
          <w:b/>
          <w:sz w:val="18"/>
          <w:szCs w:val="20"/>
        </w:rPr>
        <w:t xml:space="preserve"> and Approval of </w:t>
      </w:r>
      <w:r w:rsidR="00E732F7">
        <w:rPr>
          <w:rFonts w:ascii="Century Gothic" w:hAnsi="Century Gothic" w:cs="Times New Roman"/>
          <w:b/>
          <w:sz w:val="18"/>
          <w:szCs w:val="20"/>
        </w:rPr>
        <w:t>December</w:t>
      </w:r>
      <w:r w:rsidR="00E337E6">
        <w:rPr>
          <w:rFonts w:ascii="Century Gothic" w:hAnsi="Century Gothic" w:cs="Times New Roman"/>
          <w:b/>
          <w:sz w:val="18"/>
          <w:szCs w:val="20"/>
        </w:rPr>
        <w:t xml:space="preserve"> Minutes</w:t>
      </w:r>
      <w:r w:rsidRPr="004D6F80">
        <w:rPr>
          <w:rFonts w:ascii="Century Gothic" w:hAnsi="Century Gothic" w:cs="Times New Roman"/>
          <w:b/>
          <w:sz w:val="18"/>
          <w:szCs w:val="20"/>
        </w:rPr>
        <w:t xml:space="preserve"> – </w:t>
      </w:r>
      <w:r w:rsidR="00AC5449">
        <w:rPr>
          <w:rFonts w:ascii="Century Gothic" w:hAnsi="Century Gothic" w:cs="Times New Roman"/>
          <w:b/>
          <w:sz w:val="18"/>
          <w:szCs w:val="20"/>
        </w:rPr>
        <w:t>Jeff Gibbs</w:t>
      </w:r>
      <w:r w:rsidR="004F6481" w:rsidRPr="004D6F80">
        <w:rPr>
          <w:rFonts w:ascii="Century Gothic" w:hAnsi="Century Gothic" w:cs="Times New Roman"/>
          <w:b/>
          <w:sz w:val="18"/>
          <w:szCs w:val="20"/>
        </w:rPr>
        <w:t xml:space="preserve"> </w:t>
      </w:r>
    </w:p>
    <w:p w14:paraId="3B5BC1F3" w14:textId="49639353" w:rsidR="008E4E25" w:rsidRPr="004D6F80" w:rsidRDefault="00E337E6" w:rsidP="0059085F">
      <w:pPr>
        <w:pStyle w:val="ListParagraph"/>
        <w:ind w:left="1440"/>
        <w:rPr>
          <w:rFonts w:ascii="Century Gothic" w:hAnsi="Century Gothic" w:cs="Times New Roman"/>
          <w:sz w:val="18"/>
          <w:szCs w:val="20"/>
        </w:rPr>
      </w:pPr>
      <w:r w:rsidRPr="004D6F80">
        <w:rPr>
          <w:rFonts w:ascii="Century Gothic" w:hAnsi="Century Gothic" w:cs="Times New Roman"/>
          <w:sz w:val="18"/>
          <w:szCs w:val="20"/>
        </w:rPr>
        <w:t xml:space="preserve">Motion by: </w:t>
      </w:r>
      <w:r w:rsidR="009C2B8B">
        <w:rPr>
          <w:rFonts w:ascii="Century Gothic" w:hAnsi="Century Gothic" w:cs="Times New Roman"/>
          <w:sz w:val="18"/>
          <w:szCs w:val="20"/>
        </w:rPr>
        <w:t xml:space="preserve"> Eric Zgodzinski</w:t>
      </w:r>
      <w:r w:rsidRPr="004D6F80">
        <w:rPr>
          <w:rFonts w:ascii="Century Gothic" w:hAnsi="Century Gothic" w:cs="Times New Roman"/>
          <w:sz w:val="18"/>
          <w:szCs w:val="20"/>
        </w:rPr>
        <w:tab/>
      </w:r>
      <w:r w:rsidRPr="004D6F80">
        <w:rPr>
          <w:rFonts w:ascii="Century Gothic" w:hAnsi="Century Gothic" w:cs="Times New Roman"/>
          <w:sz w:val="18"/>
          <w:szCs w:val="20"/>
        </w:rPr>
        <w:tab/>
        <w:t>Seconded:</w:t>
      </w:r>
      <w:r w:rsidR="009C2B8B">
        <w:rPr>
          <w:rFonts w:ascii="Century Gothic" w:hAnsi="Century Gothic" w:cs="Times New Roman"/>
          <w:sz w:val="18"/>
          <w:szCs w:val="20"/>
        </w:rPr>
        <w:t xml:space="preserve"> Sarah B</w:t>
      </w:r>
      <w:r w:rsidR="00130708">
        <w:rPr>
          <w:rFonts w:ascii="Century Gothic" w:hAnsi="Century Gothic" w:cs="Times New Roman"/>
          <w:sz w:val="18"/>
          <w:szCs w:val="20"/>
        </w:rPr>
        <w:t>urkholder</w:t>
      </w:r>
      <w:r w:rsidR="0059085F" w:rsidRPr="004D6F80">
        <w:rPr>
          <w:rFonts w:ascii="Century Gothic" w:hAnsi="Century Gothic" w:cs="Times New Roman"/>
          <w:sz w:val="18"/>
          <w:szCs w:val="20"/>
        </w:rPr>
        <w:br/>
      </w:r>
    </w:p>
    <w:p w14:paraId="4A2C67EF" w14:textId="3FE8B396" w:rsidR="008E4E25" w:rsidRDefault="008E4E25" w:rsidP="008E4E25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4D6F80">
        <w:rPr>
          <w:rFonts w:ascii="Century Gothic" w:hAnsi="Century Gothic" w:cs="Times New Roman"/>
          <w:b/>
          <w:sz w:val="18"/>
          <w:szCs w:val="20"/>
        </w:rPr>
        <w:t>Administrative Aide’s Report – Vicki Johnson</w:t>
      </w:r>
    </w:p>
    <w:p w14:paraId="249C21CE" w14:textId="1EDF330E" w:rsidR="008E4E25" w:rsidRPr="00130708" w:rsidRDefault="009C2B8B" w:rsidP="00130708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 w:rsidRPr="009C2B8B">
        <w:rPr>
          <w:rFonts w:ascii="Century Gothic" w:hAnsi="Century Gothic" w:cs="Times New Roman"/>
          <w:bCs/>
          <w:sz w:val="18"/>
          <w:szCs w:val="20"/>
        </w:rPr>
        <w:t>Tabled until March</w:t>
      </w:r>
    </w:p>
    <w:p w14:paraId="14C9977B" w14:textId="77777777" w:rsidR="00151EE9" w:rsidRPr="004D6F80" w:rsidRDefault="00151EE9" w:rsidP="00151EE9">
      <w:pPr>
        <w:pStyle w:val="ListParagraph"/>
        <w:ind w:left="360"/>
        <w:rPr>
          <w:rFonts w:ascii="Century Gothic" w:hAnsi="Century Gothic" w:cs="Times New Roman"/>
          <w:sz w:val="18"/>
          <w:szCs w:val="20"/>
        </w:rPr>
      </w:pPr>
    </w:p>
    <w:p w14:paraId="14C513A4" w14:textId="77777777" w:rsidR="008E4E25" w:rsidRDefault="008E4E25" w:rsidP="008E4E25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4D6F80">
        <w:rPr>
          <w:rFonts w:ascii="Century Gothic" w:hAnsi="Century Gothic" w:cs="Times New Roman"/>
          <w:b/>
          <w:sz w:val="18"/>
          <w:szCs w:val="20"/>
        </w:rPr>
        <w:t>Old Business</w:t>
      </w:r>
    </w:p>
    <w:p w14:paraId="678F38C4" w14:textId="77777777" w:rsidR="00E732F7" w:rsidRDefault="00CD71B6" w:rsidP="00E732F7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Biennial Budget Review</w:t>
      </w:r>
    </w:p>
    <w:p w14:paraId="7C81AE43" w14:textId="614AABAE" w:rsidR="00E732F7" w:rsidRDefault="00CD71B6" w:rsidP="00E732F7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Audit Committee Review March 16</w:t>
      </w:r>
      <w:r w:rsidRPr="00CD71B6">
        <w:rPr>
          <w:rFonts w:ascii="Century Gothic" w:hAnsi="Century Gothic" w:cs="Times New Roman"/>
          <w:sz w:val="18"/>
          <w:szCs w:val="20"/>
          <w:vertAlign w:val="superscript"/>
        </w:rPr>
        <w:t>th</w:t>
      </w:r>
      <w:r>
        <w:rPr>
          <w:rFonts w:ascii="Century Gothic" w:hAnsi="Century Gothic" w:cs="Times New Roman"/>
          <w:sz w:val="18"/>
          <w:szCs w:val="20"/>
        </w:rPr>
        <w:t>, 2022</w:t>
      </w:r>
    </w:p>
    <w:p w14:paraId="08A91771" w14:textId="4B4562B6" w:rsidR="001A77A1" w:rsidRPr="001A77A1" w:rsidRDefault="001A77A1" w:rsidP="001A77A1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Union County H</w:t>
      </w:r>
      <w:r w:rsidR="009C2B8B">
        <w:rPr>
          <w:rFonts w:ascii="Century Gothic" w:hAnsi="Century Gothic" w:cs="Times New Roman"/>
          <w:sz w:val="18"/>
          <w:szCs w:val="20"/>
        </w:rPr>
        <w:t>ealth Department</w:t>
      </w:r>
    </w:p>
    <w:p w14:paraId="1607323C" w14:textId="268B2E5C" w:rsidR="003370C4" w:rsidRDefault="00082CAC" w:rsidP="003370C4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Professional Development</w:t>
      </w:r>
      <w:r w:rsidR="003D39D5">
        <w:rPr>
          <w:rFonts w:ascii="Century Gothic" w:hAnsi="Century Gothic" w:cs="Times New Roman"/>
          <w:sz w:val="18"/>
          <w:szCs w:val="20"/>
        </w:rPr>
        <w:t xml:space="preserve"> / Membership</w:t>
      </w:r>
      <w:r>
        <w:rPr>
          <w:rFonts w:ascii="Century Gothic" w:hAnsi="Century Gothic" w:cs="Times New Roman"/>
          <w:sz w:val="18"/>
          <w:szCs w:val="20"/>
        </w:rPr>
        <w:t xml:space="preserve"> Committee </w:t>
      </w:r>
      <w:r w:rsidR="00CD71B6">
        <w:rPr>
          <w:rFonts w:ascii="Century Gothic" w:hAnsi="Century Gothic" w:cs="Times New Roman"/>
          <w:sz w:val="18"/>
          <w:szCs w:val="20"/>
        </w:rPr>
        <w:t>Update</w:t>
      </w:r>
      <w:r>
        <w:rPr>
          <w:rFonts w:ascii="Century Gothic" w:hAnsi="Century Gothic" w:cs="Times New Roman"/>
          <w:sz w:val="18"/>
          <w:szCs w:val="20"/>
        </w:rPr>
        <w:t xml:space="preserve"> – Carrie Yeager</w:t>
      </w:r>
    </w:p>
    <w:p w14:paraId="4B1BFA33" w14:textId="404088B4" w:rsidR="00A24D61" w:rsidRDefault="00A24D61" w:rsidP="001A77A1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 xml:space="preserve">Looking at the following four activities to move forward </w:t>
      </w:r>
      <w:r w:rsidR="00130708">
        <w:rPr>
          <w:rFonts w:ascii="Century Gothic" w:hAnsi="Century Gothic" w:cs="Times New Roman"/>
          <w:sz w:val="18"/>
          <w:szCs w:val="20"/>
        </w:rPr>
        <w:t xml:space="preserve">with </w:t>
      </w:r>
      <w:r>
        <w:rPr>
          <w:rFonts w:ascii="Century Gothic" w:hAnsi="Century Gothic" w:cs="Times New Roman"/>
          <w:sz w:val="18"/>
          <w:szCs w:val="20"/>
        </w:rPr>
        <w:t>and provide proposal to ODH</w:t>
      </w:r>
      <w:r w:rsidR="00130708">
        <w:rPr>
          <w:rFonts w:ascii="Century Gothic" w:hAnsi="Century Gothic" w:cs="Times New Roman"/>
          <w:sz w:val="18"/>
          <w:szCs w:val="20"/>
        </w:rPr>
        <w:t xml:space="preserve"> with costs</w:t>
      </w:r>
    </w:p>
    <w:p w14:paraId="0D22E326" w14:textId="437CA70B" w:rsidR="00A24D61" w:rsidRDefault="00A24D61" w:rsidP="00A24D61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Leadership training class</w:t>
      </w:r>
    </w:p>
    <w:p w14:paraId="20211A0E" w14:textId="0B8B2B92" w:rsidR="00A24D61" w:rsidRDefault="00A24D61" w:rsidP="00A24D61">
      <w:pPr>
        <w:pStyle w:val="ListParagraph"/>
        <w:numPr>
          <w:ilvl w:val="4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Met with Kent State to provide the training</w:t>
      </w:r>
      <w:r>
        <w:rPr>
          <w:rFonts w:ascii="Century Gothic" w:hAnsi="Century Gothic" w:cs="Times New Roman"/>
          <w:sz w:val="18"/>
          <w:szCs w:val="20"/>
        </w:rPr>
        <w:t xml:space="preserve"> – asking </w:t>
      </w:r>
      <w:r w:rsidR="00130708">
        <w:rPr>
          <w:rFonts w:ascii="Century Gothic" w:hAnsi="Century Gothic" w:cs="Times New Roman"/>
          <w:sz w:val="18"/>
          <w:szCs w:val="20"/>
        </w:rPr>
        <w:t xml:space="preserve">for </w:t>
      </w:r>
      <w:r>
        <w:rPr>
          <w:rFonts w:ascii="Century Gothic" w:hAnsi="Century Gothic" w:cs="Times New Roman"/>
          <w:sz w:val="18"/>
          <w:szCs w:val="20"/>
        </w:rPr>
        <w:t>up to $25,000</w:t>
      </w:r>
    </w:p>
    <w:p w14:paraId="22DC82EF" w14:textId="30ECBD20" w:rsidR="00A24D61" w:rsidRDefault="00A24D61" w:rsidP="00A24D61">
      <w:pPr>
        <w:pStyle w:val="ListParagraph"/>
        <w:numPr>
          <w:ilvl w:val="4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Potentially set up as college credit hours</w:t>
      </w:r>
    </w:p>
    <w:p w14:paraId="052053A3" w14:textId="43E94747" w:rsidR="00A24D61" w:rsidRDefault="00A24D61" w:rsidP="00A24D61">
      <w:pPr>
        <w:pStyle w:val="ListParagraph"/>
        <w:numPr>
          <w:ilvl w:val="4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Concerns set up academic focus not field base</w:t>
      </w:r>
    </w:p>
    <w:p w14:paraId="676044F5" w14:textId="2329294E" w:rsidR="00A24D61" w:rsidRPr="00A24D61" w:rsidRDefault="00A24D61" w:rsidP="00A24D61">
      <w:pPr>
        <w:pStyle w:val="ListParagraph"/>
        <w:numPr>
          <w:ilvl w:val="4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Survey monkey to be sent out to Directors</w:t>
      </w:r>
    </w:p>
    <w:p w14:paraId="5804D5A6" w14:textId="261A0850" w:rsidR="00A24D61" w:rsidRDefault="00A24D61" w:rsidP="00A24D61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Procurement of essential technology resource for professional development in E</w:t>
      </w:r>
      <w:r w:rsidR="00130708">
        <w:rPr>
          <w:rFonts w:ascii="Century Gothic" w:hAnsi="Century Gothic" w:cs="Times New Roman"/>
          <w:sz w:val="18"/>
          <w:szCs w:val="20"/>
        </w:rPr>
        <w:t xml:space="preserve">nvironmental Health </w:t>
      </w:r>
      <w:r>
        <w:rPr>
          <w:rFonts w:ascii="Century Gothic" w:hAnsi="Century Gothic" w:cs="Times New Roman"/>
          <w:sz w:val="18"/>
          <w:szCs w:val="20"/>
        </w:rPr>
        <w:t>Promotion</w:t>
      </w:r>
      <w:r w:rsidR="00130708">
        <w:rPr>
          <w:rFonts w:ascii="Century Gothic" w:hAnsi="Century Gothic" w:cs="Times New Roman"/>
          <w:sz w:val="18"/>
          <w:szCs w:val="20"/>
        </w:rPr>
        <w:t xml:space="preserve"> – asking for up to $25,000</w:t>
      </w:r>
    </w:p>
    <w:p w14:paraId="575327F2" w14:textId="1D7061CF" w:rsidR="00A24D61" w:rsidRDefault="00A24D61" w:rsidP="00A24D61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Creating app for the field guide – asking for up to $50,000</w:t>
      </w:r>
    </w:p>
    <w:p w14:paraId="447E5404" w14:textId="1429242C" w:rsidR="001A77A1" w:rsidRDefault="00A24D61" w:rsidP="00A24D61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Field Training</w:t>
      </w:r>
      <w:r w:rsidR="00130708">
        <w:rPr>
          <w:rFonts w:ascii="Century Gothic" w:hAnsi="Century Gothic" w:cs="Times New Roman"/>
          <w:sz w:val="18"/>
          <w:szCs w:val="20"/>
        </w:rPr>
        <w:t xml:space="preserve"> Experience at AEC – asking for up to $10,000</w:t>
      </w:r>
    </w:p>
    <w:p w14:paraId="38092672" w14:textId="2B834139" w:rsidR="00130708" w:rsidRPr="00130708" w:rsidRDefault="00130708" w:rsidP="00BA2AA7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 w:rsidRPr="00130708">
        <w:rPr>
          <w:rFonts w:ascii="Century Gothic" w:hAnsi="Century Gothic" w:cs="Times New Roman"/>
          <w:sz w:val="18"/>
          <w:szCs w:val="20"/>
        </w:rPr>
        <w:t>We have received the NEHA Field Guides</w:t>
      </w:r>
    </w:p>
    <w:p w14:paraId="2D1EDEDF" w14:textId="1B90572A" w:rsidR="00156BE2" w:rsidRDefault="00156BE2" w:rsidP="003727BC">
      <w:pPr>
        <w:pStyle w:val="ListParagraph"/>
        <w:rPr>
          <w:rFonts w:ascii="Century Gothic" w:hAnsi="Century Gothic" w:cs="Times New Roman"/>
          <w:sz w:val="18"/>
          <w:szCs w:val="20"/>
        </w:rPr>
      </w:pPr>
    </w:p>
    <w:p w14:paraId="0B6CA37A" w14:textId="61C84228" w:rsidR="00130708" w:rsidRDefault="00130708" w:rsidP="003727BC">
      <w:pPr>
        <w:pStyle w:val="ListParagraph"/>
        <w:rPr>
          <w:rFonts w:ascii="Century Gothic" w:hAnsi="Century Gothic" w:cs="Times New Roman"/>
          <w:sz w:val="18"/>
          <w:szCs w:val="20"/>
        </w:rPr>
      </w:pPr>
    </w:p>
    <w:p w14:paraId="5A9ED345" w14:textId="1A1BD6A2" w:rsidR="00130708" w:rsidRDefault="00130708" w:rsidP="003727BC">
      <w:pPr>
        <w:pStyle w:val="ListParagraph"/>
        <w:rPr>
          <w:rFonts w:ascii="Century Gothic" w:hAnsi="Century Gothic" w:cs="Times New Roman"/>
          <w:sz w:val="18"/>
          <w:szCs w:val="20"/>
        </w:rPr>
      </w:pPr>
    </w:p>
    <w:p w14:paraId="3905D327" w14:textId="2F8251E4" w:rsidR="00130708" w:rsidRDefault="00130708" w:rsidP="003727BC">
      <w:pPr>
        <w:pStyle w:val="ListParagraph"/>
        <w:rPr>
          <w:rFonts w:ascii="Century Gothic" w:hAnsi="Century Gothic" w:cs="Times New Roman"/>
          <w:sz w:val="18"/>
          <w:szCs w:val="20"/>
        </w:rPr>
      </w:pPr>
    </w:p>
    <w:p w14:paraId="358C5FAF" w14:textId="77777777" w:rsidR="00130708" w:rsidRPr="004D6F80" w:rsidRDefault="00130708" w:rsidP="003727BC">
      <w:pPr>
        <w:pStyle w:val="ListParagraph"/>
        <w:rPr>
          <w:rFonts w:ascii="Century Gothic" w:hAnsi="Century Gothic" w:cs="Times New Roman"/>
          <w:sz w:val="18"/>
          <w:szCs w:val="20"/>
        </w:rPr>
      </w:pPr>
    </w:p>
    <w:p w14:paraId="1458D7E6" w14:textId="77777777" w:rsidR="0059085F" w:rsidRDefault="00B17464" w:rsidP="00D62510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4D6F80">
        <w:rPr>
          <w:rFonts w:ascii="Century Gothic" w:hAnsi="Century Gothic" w:cs="Times New Roman"/>
          <w:b/>
          <w:sz w:val="18"/>
          <w:szCs w:val="20"/>
        </w:rPr>
        <w:lastRenderedPageBreak/>
        <w:t>New Business</w:t>
      </w:r>
    </w:p>
    <w:p w14:paraId="2F5F3F97" w14:textId="4294BE27" w:rsidR="00E337E6" w:rsidRDefault="00CD71B6" w:rsidP="00E337E6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Life Member Consideration</w:t>
      </w:r>
    </w:p>
    <w:p w14:paraId="47AB7017" w14:textId="2D6588A7" w:rsidR="001A77A1" w:rsidRDefault="001A77A1" w:rsidP="001A77A1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February is when</w:t>
      </w:r>
      <w:r w:rsidR="00130708">
        <w:rPr>
          <w:rFonts w:ascii="Century Gothic" w:hAnsi="Century Gothic" w:cs="Times New Roman"/>
          <w:sz w:val="18"/>
          <w:szCs w:val="20"/>
        </w:rPr>
        <w:t xml:space="preserve"> we consider life members requests</w:t>
      </w:r>
    </w:p>
    <w:p w14:paraId="5F4FAC18" w14:textId="03F0B1D2" w:rsidR="001A77A1" w:rsidRPr="00F13209" w:rsidRDefault="00F13209" w:rsidP="001F06CD">
      <w:pPr>
        <w:pStyle w:val="ListParagraph"/>
        <w:numPr>
          <w:ilvl w:val="4"/>
          <w:numId w:val="1"/>
        </w:numPr>
        <w:rPr>
          <w:rFonts w:ascii="Century Gothic" w:hAnsi="Century Gothic" w:cs="Times New Roman"/>
          <w:sz w:val="18"/>
          <w:szCs w:val="20"/>
        </w:rPr>
      </w:pPr>
      <w:r w:rsidRPr="00F13209">
        <w:rPr>
          <w:rFonts w:ascii="Century Gothic" w:hAnsi="Century Gothic" w:cs="Times New Roman"/>
          <w:sz w:val="18"/>
          <w:szCs w:val="20"/>
        </w:rPr>
        <w:t xml:space="preserve">Motion </w:t>
      </w:r>
      <w:r w:rsidR="001A77A1" w:rsidRPr="00F13209">
        <w:rPr>
          <w:rFonts w:ascii="Century Gothic" w:hAnsi="Century Gothic" w:cs="Times New Roman"/>
          <w:sz w:val="18"/>
          <w:szCs w:val="20"/>
        </w:rPr>
        <w:t xml:space="preserve">to advance life membership of Mary Helen </w:t>
      </w:r>
      <w:r w:rsidRPr="00F13209">
        <w:rPr>
          <w:rFonts w:ascii="Century Gothic" w:hAnsi="Century Gothic" w:cs="Times New Roman"/>
          <w:sz w:val="18"/>
          <w:szCs w:val="20"/>
        </w:rPr>
        <w:t>S</w:t>
      </w:r>
      <w:r w:rsidR="001A77A1" w:rsidRPr="00F13209">
        <w:rPr>
          <w:rFonts w:ascii="Century Gothic" w:hAnsi="Century Gothic" w:cs="Times New Roman"/>
          <w:sz w:val="18"/>
          <w:szCs w:val="20"/>
        </w:rPr>
        <w:t>mith</w:t>
      </w:r>
      <w:r w:rsidR="00130708">
        <w:rPr>
          <w:rFonts w:ascii="Century Gothic" w:hAnsi="Century Gothic" w:cs="Times New Roman"/>
          <w:sz w:val="18"/>
          <w:szCs w:val="20"/>
        </w:rPr>
        <w:t xml:space="preserve"> by </w:t>
      </w:r>
      <w:r w:rsidR="00130708" w:rsidRPr="00F13209">
        <w:rPr>
          <w:rFonts w:ascii="Century Gothic" w:hAnsi="Century Gothic" w:cs="Times New Roman"/>
          <w:sz w:val="18"/>
          <w:szCs w:val="20"/>
        </w:rPr>
        <w:t>Eric Zgodzinski</w:t>
      </w:r>
      <w:r w:rsidR="00130708">
        <w:rPr>
          <w:rFonts w:ascii="Century Gothic" w:hAnsi="Century Gothic" w:cs="Times New Roman"/>
          <w:sz w:val="18"/>
          <w:szCs w:val="20"/>
        </w:rPr>
        <w:tab/>
      </w:r>
      <w:r w:rsidRPr="00F13209">
        <w:rPr>
          <w:rFonts w:ascii="Century Gothic" w:hAnsi="Century Gothic" w:cs="Times New Roman"/>
          <w:sz w:val="18"/>
          <w:szCs w:val="20"/>
        </w:rPr>
        <w:t xml:space="preserve"> Seconded by Sarah </w:t>
      </w:r>
      <w:r w:rsidR="00130708">
        <w:rPr>
          <w:rFonts w:ascii="Century Gothic" w:hAnsi="Century Gothic" w:cs="Times New Roman"/>
          <w:sz w:val="18"/>
          <w:szCs w:val="20"/>
        </w:rPr>
        <w:t>Burkholder</w:t>
      </w:r>
    </w:p>
    <w:p w14:paraId="74173DB2" w14:textId="5A16670D" w:rsidR="00CD71B6" w:rsidRDefault="00CD71B6" w:rsidP="00E337E6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Technical Committee Updates</w:t>
      </w:r>
    </w:p>
    <w:p w14:paraId="6651E796" w14:textId="77777777" w:rsidR="001A77A1" w:rsidRDefault="001A77A1" w:rsidP="001A77A1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Sewage</w:t>
      </w:r>
    </w:p>
    <w:p w14:paraId="6F2E4EEA" w14:textId="43E27432" w:rsidR="001A77A1" w:rsidRDefault="001A77A1" w:rsidP="001A77A1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Eric Cherry is current chair</w:t>
      </w:r>
    </w:p>
    <w:p w14:paraId="619070C3" w14:textId="32666BD3" w:rsidR="00130708" w:rsidRDefault="00130708" w:rsidP="00130708">
      <w:pPr>
        <w:pStyle w:val="ListParagraph"/>
        <w:numPr>
          <w:ilvl w:val="4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Meetings to start up soon</w:t>
      </w:r>
    </w:p>
    <w:p w14:paraId="5E9656A6" w14:textId="77777777" w:rsidR="001A77A1" w:rsidRDefault="001A77A1" w:rsidP="001A77A1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Food</w:t>
      </w:r>
    </w:p>
    <w:p w14:paraId="6DBF4A35" w14:textId="128ED09B" w:rsidR="00727B03" w:rsidRPr="00727B03" w:rsidRDefault="001A77A1" w:rsidP="00727B03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1A77A1">
        <w:rPr>
          <w:rFonts w:ascii="Century Gothic" w:hAnsi="Century Gothic" w:cs="Times New Roman"/>
          <w:sz w:val="18"/>
          <w:szCs w:val="20"/>
        </w:rPr>
        <w:t>Christin</w:t>
      </w:r>
      <w:r w:rsidR="005D15C9">
        <w:rPr>
          <w:rFonts w:ascii="Century Gothic" w:hAnsi="Century Gothic" w:cs="Times New Roman"/>
          <w:sz w:val="18"/>
          <w:szCs w:val="20"/>
        </w:rPr>
        <w:t xml:space="preserve">a </w:t>
      </w:r>
      <w:r w:rsidRPr="001A77A1">
        <w:rPr>
          <w:rFonts w:ascii="Century Gothic" w:hAnsi="Century Gothic" w:cs="Times New Roman"/>
          <w:sz w:val="18"/>
          <w:szCs w:val="20"/>
        </w:rPr>
        <w:t>Wilson to step down as chair, Greg Chumney to identify a vice chair</w:t>
      </w:r>
    </w:p>
    <w:p w14:paraId="0BE5911F" w14:textId="56336B73" w:rsidR="00727B03" w:rsidRPr="00727B03" w:rsidRDefault="00727B03" w:rsidP="00727B03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 w:rsidRPr="00727B03">
        <w:rPr>
          <w:rFonts w:ascii="Century Gothic" w:hAnsi="Century Gothic" w:cs="Times New Roman"/>
          <w:bCs/>
          <w:sz w:val="18"/>
          <w:szCs w:val="20"/>
        </w:rPr>
        <w:t>Steve</w:t>
      </w:r>
      <w:r>
        <w:rPr>
          <w:rFonts w:ascii="Century Gothic" w:hAnsi="Century Gothic" w:cs="Times New Roman"/>
          <w:bCs/>
          <w:sz w:val="18"/>
          <w:szCs w:val="20"/>
        </w:rPr>
        <w:t xml:space="preserve"> Ruckman</w:t>
      </w:r>
      <w:r w:rsidRPr="00727B03">
        <w:rPr>
          <w:rFonts w:ascii="Century Gothic" w:hAnsi="Century Gothic" w:cs="Times New Roman"/>
          <w:bCs/>
          <w:sz w:val="18"/>
          <w:szCs w:val="20"/>
        </w:rPr>
        <w:t xml:space="preserve"> to reach out to Technical Review Committee Chairperson</w:t>
      </w:r>
      <w:r>
        <w:rPr>
          <w:rFonts w:ascii="Century Gothic" w:hAnsi="Century Gothic" w:cs="Times New Roman"/>
          <w:bCs/>
          <w:sz w:val="18"/>
          <w:szCs w:val="20"/>
        </w:rPr>
        <w:t xml:space="preserve"> beginning in March asking they put something together for the AEC.</w:t>
      </w:r>
    </w:p>
    <w:p w14:paraId="2EB4E865" w14:textId="77777777" w:rsidR="007E5A0C" w:rsidRPr="007E5A0C" w:rsidRDefault="007E5A0C" w:rsidP="007E5A0C">
      <w:pPr>
        <w:pStyle w:val="ListParagraph"/>
        <w:rPr>
          <w:rFonts w:ascii="Century Gothic" w:hAnsi="Century Gothic" w:cs="Times New Roman"/>
          <w:b/>
          <w:sz w:val="18"/>
          <w:szCs w:val="20"/>
        </w:rPr>
      </w:pPr>
    </w:p>
    <w:p w14:paraId="6D44395D" w14:textId="0DADF85E" w:rsidR="008E4E25" w:rsidRDefault="008E4E25" w:rsidP="008E4E25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4D6F80">
        <w:rPr>
          <w:rFonts w:ascii="Century Gothic" w:hAnsi="Century Gothic" w:cs="Times New Roman"/>
          <w:b/>
          <w:sz w:val="18"/>
          <w:szCs w:val="20"/>
        </w:rPr>
        <w:t xml:space="preserve">President’s Report – </w:t>
      </w:r>
      <w:r w:rsidR="00AC5449">
        <w:rPr>
          <w:rFonts w:ascii="Century Gothic" w:hAnsi="Century Gothic" w:cs="Times New Roman"/>
          <w:b/>
          <w:sz w:val="18"/>
          <w:szCs w:val="20"/>
        </w:rPr>
        <w:t>Steve Ruckman</w:t>
      </w:r>
    </w:p>
    <w:p w14:paraId="661DDC9A" w14:textId="37CB46AE" w:rsidR="00727B03" w:rsidRPr="00727B03" w:rsidRDefault="00727B03" w:rsidP="00727B03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 w:rsidRPr="00727B03">
        <w:rPr>
          <w:rFonts w:ascii="Century Gothic" w:hAnsi="Century Gothic" w:cs="Times New Roman"/>
          <w:bCs/>
          <w:sz w:val="18"/>
          <w:szCs w:val="20"/>
        </w:rPr>
        <w:t>Reviewing the Biennial Budget</w:t>
      </w:r>
      <w:r>
        <w:rPr>
          <w:rFonts w:ascii="Century Gothic" w:hAnsi="Century Gothic" w:cs="Times New Roman"/>
          <w:bCs/>
          <w:sz w:val="18"/>
          <w:szCs w:val="20"/>
        </w:rPr>
        <w:t xml:space="preserve"> and working with Hicks partners</w:t>
      </w:r>
    </w:p>
    <w:p w14:paraId="6D599A58" w14:textId="77777777" w:rsidR="008E4E25" w:rsidRPr="004D6F80" w:rsidRDefault="008E4E25" w:rsidP="008E4E25">
      <w:pPr>
        <w:rPr>
          <w:rFonts w:ascii="Century Gothic" w:hAnsi="Century Gothic" w:cs="Times New Roman"/>
          <w:sz w:val="18"/>
          <w:szCs w:val="20"/>
        </w:rPr>
      </w:pPr>
    </w:p>
    <w:p w14:paraId="36E838E2" w14:textId="3FDB9283" w:rsidR="001A77A1" w:rsidRPr="001A77A1" w:rsidRDefault="008E4E25" w:rsidP="001A77A1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4D6F80">
        <w:rPr>
          <w:rFonts w:ascii="Century Gothic" w:hAnsi="Century Gothic" w:cs="Times New Roman"/>
          <w:b/>
          <w:sz w:val="18"/>
          <w:szCs w:val="20"/>
        </w:rPr>
        <w:t xml:space="preserve">Vice President’s Report – </w:t>
      </w:r>
      <w:r w:rsidR="00AC5449">
        <w:rPr>
          <w:rFonts w:ascii="Century Gothic" w:hAnsi="Century Gothic" w:cs="Times New Roman"/>
          <w:b/>
          <w:sz w:val="18"/>
          <w:szCs w:val="20"/>
        </w:rPr>
        <w:t>Matt Tyler</w:t>
      </w:r>
    </w:p>
    <w:p w14:paraId="71E892DF" w14:textId="77777777" w:rsidR="001A77A1" w:rsidRPr="00A24D61" w:rsidRDefault="001A77A1" w:rsidP="001A77A1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 w:rsidRPr="00A24D61">
        <w:rPr>
          <w:rFonts w:ascii="Century Gothic" w:hAnsi="Century Gothic" w:cs="Times New Roman"/>
          <w:bCs/>
          <w:sz w:val="18"/>
          <w:szCs w:val="20"/>
        </w:rPr>
        <w:t>Agenda finalized</w:t>
      </w:r>
    </w:p>
    <w:p w14:paraId="02575A2B" w14:textId="0BC732C0" w:rsidR="001A77A1" w:rsidRDefault="001A77A1" w:rsidP="001A77A1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 w:rsidRPr="00A24D61">
        <w:rPr>
          <w:rFonts w:ascii="Century Gothic" w:hAnsi="Century Gothic" w:cs="Times New Roman"/>
          <w:bCs/>
          <w:sz w:val="18"/>
          <w:szCs w:val="20"/>
        </w:rPr>
        <w:t>SIT registration is now full at 30</w:t>
      </w:r>
    </w:p>
    <w:p w14:paraId="73F2B727" w14:textId="09AB0817" w:rsidR="00937C44" w:rsidRPr="00A24D61" w:rsidRDefault="00937C44" w:rsidP="00937C44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>
        <w:rPr>
          <w:rFonts w:ascii="Century Gothic" w:hAnsi="Century Gothic" w:cs="Times New Roman"/>
          <w:bCs/>
          <w:sz w:val="18"/>
          <w:szCs w:val="20"/>
        </w:rPr>
        <w:t xml:space="preserve">Starting a wait list </w:t>
      </w:r>
    </w:p>
    <w:p w14:paraId="20602371" w14:textId="77777777" w:rsidR="00937C44" w:rsidRDefault="00937C44" w:rsidP="001A77A1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>
        <w:rPr>
          <w:rFonts w:ascii="Century Gothic" w:hAnsi="Century Gothic" w:cs="Times New Roman"/>
          <w:bCs/>
          <w:sz w:val="18"/>
          <w:szCs w:val="20"/>
        </w:rPr>
        <w:t>CEU’s</w:t>
      </w:r>
    </w:p>
    <w:p w14:paraId="3EC2C677" w14:textId="6227ADBB" w:rsidR="00937C44" w:rsidRDefault="00937C44" w:rsidP="00937C44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>
        <w:rPr>
          <w:rFonts w:ascii="Century Gothic" w:hAnsi="Century Gothic" w:cs="Times New Roman"/>
          <w:bCs/>
          <w:sz w:val="18"/>
          <w:szCs w:val="20"/>
        </w:rPr>
        <w:t>REHS</w:t>
      </w:r>
      <w:r w:rsidR="001A77A1" w:rsidRPr="00A24D61">
        <w:rPr>
          <w:rFonts w:ascii="Century Gothic" w:hAnsi="Century Gothic" w:cs="Times New Roman"/>
          <w:bCs/>
          <w:sz w:val="18"/>
          <w:szCs w:val="20"/>
        </w:rPr>
        <w:t xml:space="preserve"> 12</w:t>
      </w:r>
    </w:p>
    <w:p w14:paraId="5459C331" w14:textId="77777777" w:rsidR="00937C44" w:rsidRDefault="00937C44" w:rsidP="00937C44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>
        <w:rPr>
          <w:rFonts w:ascii="Century Gothic" w:hAnsi="Century Gothic" w:cs="Times New Roman"/>
          <w:bCs/>
          <w:sz w:val="18"/>
          <w:szCs w:val="20"/>
        </w:rPr>
        <w:t xml:space="preserve">Pesticides </w:t>
      </w:r>
      <w:r w:rsidR="001A77A1" w:rsidRPr="00A24D61">
        <w:rPr>
          <w:rFonts w:ascii="Century Gothic" w:hAnsi="Century Gothic" w:cs="Times New Roman"/>
          <w:bCs/>
          <w:sz w:val="18"/>
          <w:szCs w:val="20"/>
        </w:rPr>
        <w:t>3</w:t>
      </w:r>
    </w:p>
    <w:p w14:paraId="2C45F8B2" w14:textId="041B9BB8" w:rsidR="00937C44" w:rsidRDefault="00937C44" w:rsidP="00937C44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>
        <w:rPr>
          <w:rFonts w:ascii="Century Gothic" w:hAnsi="Century Gothic" w:cs="Times New Roman"/>
          <w:bCs/>
          <w:sz w:val="18"/>
          <w:szCs w:val="20"/>
        </w:rPr>
        <w:t>W</w:t>
      </w:r>
      <w:r w:rsidR="001A77A1" w:rsidRPr="00A24D61">
        <w:rPr>
          <w:rFonts w:ascii="Century Gothic" w:hAnsi="Century Gothic" w:cs="Times New Roman"/>
          <w:bCs/>
          <w:sz w:val="18"/>
          <w:szCs w:val="20"/>
        </w:rPr>
        <w:t>astewater 4</w:t>
      </w:r>
      <w:r>
        <w:rPr>
          <w:rFonts w:ascii="Century Gothic" w:hAnsi="Century Gothic" w:cs="Times New Roman"/>
          <w:bCs/>
          <w:sz w:val="18"/>
          <w:szCs w:val="20"/>
        </w:rPr>
        <w:t xml:space="preserve"> (waiting on final confirmation)</w:t>
      </w:r>
    </w:p>
    <w:p w14:paraId="38A1EC04" w14:textId="32318822" w:rsidR="001A77A1" w:rsidRDefault="00937C44" w:rsidP="00937C44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>
        <w:rPr>
          <w:rFonts w:ascii="Century Gothic" w:hAnsi="Century Gothic" w:cs="Times New Roman"/>
          <w:bCs/>
          <w:sz w:val="18"/>
          <w:szCs w:val="20"/>
        </w:rPr>
        <w:t xml:space="preserve">Drinking </w:t>
      </w:r>
      <w:r w:rsidR="001A77A1" w:rsidRPr="00A24D61">
        <w:rPr>
          <w:rFonts w:ascii="Century Gothic" w:hAnsi="Century Gothic" w:cs="Times New Roman"/>
          <w:bCs/>
          <w:sz w:val="18"/>
          <w:szCs w:val="20"/>
        </w:rPr>
        <w:t>water 3</w:t>
      </w:r>
    </w:p>
    <w:p w14:paraId="1EE4B96F" w14:textId="67E8F179" w:rsidR="00937C44" w:rsidRDefault="00937C44" w:rsidP="00937C44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 w:rsidRPr="00937C44">
        <w:rPr>
          <w:rFonts w:ascii="Century Gothic" w:hAnsi="Century Gothic" w:cs="Times New Roman"/>
          <w:bCs/>
          <w:sz w:val="18"/>
          <w:szCs w:val="20"/>
        </w:rPr>
        <w:t>Top Golf prior to AEC</w:t>
      </w:r>
      <w:r>
        <w:rPr>
          <w:rFonts w:ascii="Century Gothic" w:hAnsi="Century Gothic" w:cs="Times New Roman"/>
          <w:bCs/>
          <w:sz w:val="18"/>
          <w:szCs w:val="20"/>
        </w:rPr>
        <w:t>, (</w:t>
      </w:r>
      <w:r w:rsidRPr="00937C44">
        <w:rPr>
          <w:rFonts w:ascii="Century Gothic" w:hAnsi="Century Gothic" w:cs="Times New Roman"/>
          <w:bCs/>
          <w:sz w:val="18"/>
          <w:szCs w:val="20"/>
        </w:rPr>
        <w:t>Wednesday</w:t>
      </w:r>
      <w:r>
        <w:rPr>
          <w:rFonts w:ascii="Century Gothic" w:hAnsi="Century Gothic" w:cs="Times New Roman"/>
          <w:bCs/>
          <w:sz w:val="18"/>
          <w:szCs w:val="20"/>
        </w:rPr>
        <w:t xml:space="preserve">).  All info is on the </w:t>
      </w:r>
      <w:hyperlink r:id="rId7" w:history="1">
        <w:r w:rsidRPr="00937C44">
          <w:rPr>
            <w:rStyle w:val="Hyperlink"/>
            <w:rFonts w:ascii="Century Gothic" w:hAnsi="Century Gothic" w:cs="Times New Roman"/>
            <w:bCs/>
            <w:sz w:val="18"/>
            <w:szCs w:val="20"/>
          </w:rPr>
          <w:t>ohioeha.</w:t>
        </w:r>
        <w:r w:rsidRPr="00937C44">
          <w:rPr>
            <w:rStyle w:val="Hyperlink"/>
            <w:rFonts w:ascii="Century Gothic" w:hAnsi="Century Gothic" w:cs="Times New Roman"/>
            <w:bCs/>
            <w:sz w:val="18"/>
            <w:szCs w:val="20"/>
          </w:rPr>
          <w:t>o</w:t>
        </w:r>
        <w:r w:rsidRPr="00937C44">
          <w:rPr>
            <w:rStyle w:val="Hyperlink"/>
            <w:rFonts w:ascii="Century Gothic" w:hAnsi="Century Gothic" w:cs="Times New Roman"/>
            <w:bCs/>
            <w:sz w:val="18"/>
            <w:szCs w:val="20"/>
          </w:rPr>
          <w:t>rg</w:t>
        </w:r>
      </w:hyperlink>
      <w:r>
        <w:rPr>
          <w:rFonts w:ascii="Century Gothic" w:hAnsi="Century Gothic" w:cs="Times New Roman"/>
          <w:bCs/>
          <w:sz w:val="18"/>
          <w:szCs w:val="20"/>
        </w:rPr>
        <w:t xml:space="preserve"> website $47/person.  Reach out to Melissa Adams for questions</w:t>
      </w:r>
    </w:p>
    <w:p w14:paraId="0877DD60" w14:textId="2B5CE09A" w:rsidR="00937C44" w:rsidRDefault="00937C44" w:rsidP="00937C44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>
        <w:rPr>
          <w:rFonts w:ascii="Century Gothic" w:hAnsi="Century Gothic" w:cs="Times New Roman"/>
          <w:bCs/>
          <w:sz w:val="18"/>
          <w:szCs w:val="20"/>
        </w:rPr>
        <w:t>District Directors continue to gather raffle baskets, update Colton Masters with description and monetary value</w:t>
      </w:r>
    </w:p>
    <w:p w14:paraId="252143AC" w14:textId="5A28E8F2" w:rsidR="00937C44" w:rsidRPr="00937C44" w:rsidRDefault="00937C44" w:rsidP="00937C44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>
        <w:rPr>
          <w:rFonts w:ascii="Century Gothic" w:hAnsi="Century Gothic" w:cs="Times New Roman"/>
          <w:bCs/>
          <w:sz w:val="18"/>
          <w:szCs w:val="20"/>
        </w:rPr>
        <w:t>Seeking Vice President Elect nominees</w:t>
      </w:r>
    </w:p>
    <w:p w14:paraId="3EBD03FD" w14:textId="77777777" w:rsidR="008E4E25" w:rsidRPr="004D6F80" w:rsidRDefault="008E4E25" w:rsidP="008E4E25">
      <w:pPr>
        <w:pStyle w:val="ListParagraph"/>
        <w:rPr>
          <w:rFonts w:ascii="Century Gothic" w:hAnsi="Century Gothic" w:cs="Times New Roman"/>
          <w:sz w:val="18"/>
          <w:szCs w:val="20"/>
        </w:rPr>
      </w:pPr>
    </w:p>
    <w:p w14:paraId="7D42C7D8" w14:textId="77777777" w:rsidR="00934501" w:rsidRPr="00934501" w:rsidRDefault="008E4E25" w:rsidP="00934501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934501">
        <w:rPr>
          <w:rFonts w:ascii="Century Gothic" w:hAnsi="Century Gothic" w:cs="Times New Roman"/>
          <w:b/>
          <w:sz w:val="18"/>
          <w:szCs w:val="20"/>
        </w:rPr>
        <w:t xml:space="preserve">Treasurer’s Report – </w:t>
      </w:r>
      <w:r w:rsidR="003370C4" w:rsidRPr="00934501">
        <w:rPr>
          <w:rFonts w:ascii="Century Gothic" w:hAnsi="Century Gothic" w:cs="Times New Roman"/>
          <w:b/>
          <w:sz w:val="18"/>
          <w:szCs w:val="20"/>
        </w:rPr>
        <w:t>Eric Zgod</w:t>
      </w:r>
      <w:r w:rsidR="00C1444E" w:rsidRPr="00934501">
        <w:rPr>
          <w:rFonts w:ascii="Century Gothic" w:hAnsi="Century Gothic" w:cs="Times New Roman"/>
          <w:b/>
          <w:sz w:val="18"/>
          <w:szCs w:val="20"/>
        </w:rPr>
        <w:t xml:space="preserve">zinski </w:t>
      </w:r>
    </w:p>
    <w:p w14:paraId="3BFF4E01" w14:textId="1F32068C" w:rsidR="00934501" w:rsidRPr="00934501" w:rsidRDefault="00934501" w:rsidP="00934501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 w:rsidRPr="00934501">
        <w:rPr>
          <w:rFonts w:ascii="Century Gothic" w:hAnsi="Century Gothic" w:cs="Times New Roman"/>
          <w:bCs/>
          <w:sz w:val="18"/>
          <w:szCs w:val="20"/>
        </w:rPr>
        <w:t>OEHA Fund Balances</w:t>
      </w:r>
      <w:r w:rsidR="00C1444E" w:rsidRPr="00934501">
        <w:rPr>
          <w:rFonts w:ascii="Century Gothic" w:hAnsi="Century Gothic" w:cs="Times New Roman"/>
          <w:bCs/>
          <w:sz w:val="18"/>
          <w:szCs w:val="20"/>
        </w:rPr>
        <w:t xml:space="preserve">  </w:t>
      </w:r>
    </w:p>
    <w:tbl>
      <w:tblPr>
        <w:tblW w:w="6293" w:type="dxa"/>
        <w:tblInd w:w="612" w:type="dxa"/>
        <w:tblLook w:val="04A0" w:firstRow="1" w:lastRow="0" w:firstColumn="1" w:lastColumn="0" w:noHBand="0" w:noVBand="1"/>
      </w:tblPr>
      <w:tblGrid>
        <w:gridCol w:w="1725"/>
        <w:gridCol w:w="222"/>
        <w:gridCol w:w="573"/>
        <w:gridCol w:w="170"/>
        <w:gridCol w:w="1676"/>
        <w:gridCol w:w="1927"/>
      </w:tblGrid>
      <w:tr w:rsidR="00934501" w:rsidRPr="00934501" w14:paraId="24A473EA" w14:textId="77777777" w:rsidTr="00934501">
        <w:trPr>
          <w:trHeight w:val="300"/>
        </w:trPr>
        <w:tc>
          <w:tcPr>
            <w:tcW w:w="6293" w:type="dxa"/>
            <w:gridSpan w:val="6"/>
            <w:noWrap/>
            <w:vAlign w:val="bottom"/>
            <w:hideMark/>
          </w:tcPr>
          <w:p w14:paraId="4C604784" w14:textId="77777777" w:rsidR="00934501" w:rsidRPr="00934501" w:rsidRDefault="0093450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Account Balances as of 02/14/23</w:t>
            </w:r>
          </w:p>
        </w:tc>
      </w:tr>
      <w:tr w:rsidR="00934501" w:rsidRPr="00934501" w14:paraId="2EE6B97C" w14:textId="77777777" w:rsidTr="00934501">
        <w:trPr>
          <w:trHeight w:val="300"/>
        </w:trPr>
        <w:tc>
          <w:tcPr>
            <w:tcW w:w="1947" w:type="dxa"/>
            <w:gridSpan w:val="2"/>
            <w:noWrap/>
            <w:vAlign w:val="bottom"/>
            <w:hideMark/>
          </w:tcPr>
          <w:p w14:paraId="53FF8D22" w14:textId="77777777" w:rsidR="00934501" w:rsidRPr="00934501" w:rsidRDefault="00934501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u w:val="single"/>
              </w:rPr>
            </w:pPr>
            <w:r w:rsidRPr="00934501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u w:val="single"/>
              </w:rPr>
              <w:t>Account Number</w:t>
            </w:r>
          </w:p>
        </w:tc>
        <w:tc>
          <w:tcPr>
            <w:tcW w:w="2419" w:type="dxa"/>
            <w:gridSpan w:val="3"/>
            <w:noWrap/>
            <w:vAlign w:val="bottom"/>
            <w:hideMark/>
          </w:tcPr>
          <w:p w14:paraId="0DD622E0" w14:textId="77777777" w:rsidR="00934501" w:rsidRPr="00934501" w:rsidRDefault="00934501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u w:val="single"/>
              </w:rPr>
            </w:pPr>
            <w:r w:rsidRPr="00934501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u w:val="single"/>
              </w:rPr>
              <w:t>Account Nickname</w:t>
            </w:r>
          </w:p>
        </w:tc>
        <w:tc>
          <w:tcPr>
            <w:tcW w:w="1927" w:type="dxa"/>
            <w:noWrap/>
            <w:vAlign w:val="bottom"/>
            <w:hideMark/>
          </w:tcPr>
          <w:p w14:paraId="6B04B6D3" w14:textId="77777777" w:rsidR="00934501" w:rsidRPr="00934501" w:rsidRDefault="00934501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u w:val="single"/>
              </w:rPr>
            </w:pPr>
            <w:r w:rsidRPr="00934501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u w:val="single"/>
              </w:rPr>
              <w:t>Ledger Balance</w:t>
            </w:r>
          </w:p>
        </w:tc>
      </w:tr>
      <w:tr w:rsidR="00934501" w:rsidRPr="00934501" w14:paraId="06CB8BB4" w14:textId="77777777" w:rsidTr="00934501">
        <w:trPr>
          <w:trHeight w:val="300"/>
        </w:trPr>
        <w:tc>
          <w:tcPr>
            <w:tcW w:w="1725" w:type="dxa"/>
            <w:noWrap/>
            <w:hideMark/>
          </w:tcPr>
          <w:p w14:paraId="64669533" w14:textId="77777777" w:rsidR="00934501" w:rsidRPr="00934501" w:rsidRDefault="00934501">
            <w:pPr>
              <w:jc w:val="right"/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  <w:t>8144</w:t>
            </w:r>
          </w:p>
        </w:tc>
        <w:tc>
          <w:tcPr>
            <w:tcW w:w="222" w:type="dxa"/>
            <w:noWrap/>
            <w:hideMark/>
          </w:tcPr>
          <w:p w14:paraId="4E76A67C" w14:textId="77777777" w:rsidR="00934501" w:rsidRPr="00934501" w:rsidRDefault="00934501">
            <w:pPr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noWrap/>
            <w:vAlign w:val="bottom"/>
            <w:hideMark/>
          </w:tcPr>
          <w:p w14:paraId="38DDBE89" w14:textId="77777777" w:rsidR="00934501" w:rsidRPr="00934501" w:rsidRDefault="0093450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Northwest District</w:t>
            </w:r>
          </w:p>
        </w:tc>
        <w:tc>
          <w:tcPr>
            <w:tcW w:w="1927" w:type="dxa"/>
            <w:noWrap/>
            <w:vAlign w:val="bottom"/>
            <w:hideMark/>
          </w:tcPr>
          <w:p w14:paraId="2DE35F4B" w14:textId="77777777" w:rsidR="00934501" w:rsidRPr="00934501" w:rsidRDefault="0093450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$495.00</w:t>
            </w:r>
          </w:p>
        </w:tc>
      </w:tr>
      <w:tr w:rsidR="00934501" w:rsidRPr="00934501" w14:paraId="31439556" w14:textId="77777777" w:rsidTr="00934501">
        <w:trPr>
          <w:trHeight w:val="300"/>
        </w:trPr>
        <w:tc>
          <w:tcPr>
            <w:tcW w:w="1725" w:type="dxa"/>
            <w:noWrap/>
            <w:hideMark/>
          </w:tcPr>
          <w:p w14:paraId="49BB287F" w14:textId="77777777" w:rsidR="00934501" w:rsidRPr="00934501" w:rsidRDefault="00934501">
            <w:pPr>
              <w:jc w:val="right"/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  <w:t>2099</w:t>
            </w:r>
          </w:p>
        </w:tc>
        <w:tc>
          <w:tcPr>
            <w:tcW w:w="222" w:type="dxa"/>
            <w:noWrap/>
            <w:hideMark/>
          </w:tcPr>
          <w:p w14:paraId="2C0D5B24" w14:textId="77777777" w:rsidR="00934501" w:rsidRPr="00934501" w:rsidRDefault="00934501">
            <w:pPr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noWrap/>
            <w:vAlign w:val="bottom"/>
            <w:hideMark/>
          </w:tcPr>
          <w:p w14:paraId="176E471A" w14:textId="77777777" w:rsidR="00934501" w:rsidRPr="00934501" w:rsidRDefault="0093450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Southwest District</w:t>
            </w:r>
          </w:p>
        </w:tc>
        <w:tc>
          <w:tcPr>
            <w:tcW w:w="1927" w:type="dxa"/>
            <w:noWrap/>
            <w:vAlign w:val="bottom"/>
            <w:hideMark/>
          </w:tcPr>
          <w:p w14:paraId="7CAA6DCF" w14:textId="77777777" w:rsidR="00934501" w:rsidRPr="00934501" w:rsidRDefault="0093450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$490.00 </w:t>
            </w:r>
          </w:p>
        </w:tc>
      </w:tr>
      <w:tr w:rsidR="00934501" w:rsidRPr="00934501" w14:paraId="4737646C" w14:textId="77777777" w:rsidTr="00934501">
        <w:trPr>
          <w:trHeight w:val="300"/>
        </w:trPr>
        <w:tc>
          <w:tcPr>
            <w:tcW w:w="1725" w:type="dxa"/>
            <w:noWrap/>
            <w:hideMark/>
          </w:tcPr>
          <w:p w14:paraId="08C4D6E4" w14:textId="77777777" w:rsidR="00934501" w:rsidRPr="00934501" w:rsidRDefault="00934501">
            <w:pPr>
              <w:jc w:val="right"/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  <w:t>3686</w:t>
            </w:r>
          </w:p>
        </w:tc>
        <w:tc>
          <w:tcPr>
            <w:tcW w:w="222" w:type="dxa"/>
            <w:noWrap/>
            <w:hideMark/>
          </w:tcPr>
          <w:p w14:paraId="0274A9B8" w14:textId="77777777" w:rsidR="00934501" w:rsidRPr="00934501" w:rsidRDefault="00934501">
            <w:pPr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noWrap/>
            <w:vAlign w:val="bottom"/>
            <w:hideMark/>
          </w:tcPr>
          <w:p w14:paraId="509FB6DC" w14:textId="77777777" w:rsidR="00934501" w:rsidRPr="00934501" w:rsidRDefault="0093450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Northeast District</w:t>
            </w:r>
          </w:p>
        </w:tc>
        <w:tc>
          <w:tcPr>
            <w:tcW w:w="1927" w:type="dxa"/>
            <w:noWrap/>
            <w:vAlign w:val="bottom"/>
            <w:hideMark/>
          </w:tcPr>
          <w:p w14:paraId="1A36E68D" w14:textId="77777777" w:rsidR="00934501" w:rsidRPr="00934501" w:rsidRDefault="0093450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$500.00</w:t>
            </w:r>
          </w:p>
        </w:tc>
      </w:tr>
      <w:tr w:rsidR="00934501" w:rsidRPr="00934501" w14:paraId="1A495F48" w14:textId="77777777" w:rsidTr="00934501">
        <w:trPr>
          <w:trHeight w:val="300"/>
        </w:trPr>
        <w:tc>
          <w:tcPr>
            <w:tcW w:w="1725" w:type="dxa"/>
            <w:noWrap/>
            <w:hideMark/>
          </w:tcPr>
          <w:p w14:paraId="33145BBA" w14:textId="77777777" w:rsidR="00934501" w:rsidRPr="00934501" w:rsidRDefault="00934501">
            <w:pPr>
              <w:jc w:val="right"/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  <w:t>4547</w:t>
            </w:r>
          </w:p>
        </w:tc>
        <w:tc>
          <w:tcPr>
            <w:tcW w:w="222" w:type="dxa"/>
            <w:noWrap/>
            <w:hideMark/>
          </w:tcPr>
          <w:p w14:paraId="2F0FB5E7" w14:textId="77777777" w:rsidR="00934501" w:rsidRPr="00934501" w:rsidRDefault="00934501">
            <w:pPr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14:paraId="08C235C3" w14:textId="77777777" w:rsidR="00934501" w:rsidRPr="00934501" w:rsidRDefault="0093450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MMA</w:t>
            </w:r>
          </w:p>
        </w:tc>
        <w:tc>
          <w:tcPr>
            <w:tcW w:w="1676" w:type="dxa"/>
            <w:noWrap/>
            <w:vAlign w:val="bottom"/>
            <w:hideMark/>
          </w:tcPr>
          <w:p w14:paraId="1D954153" w14:textId="77777777" w:rsidR="00934501" w:rsidRPr="00934501" w:rsidRDefault="0093450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noWrap/>
            <w:vAlign w:val="bottom"/>
            <w:hideMark/>
          </w:tcPr>
          <w:p w14:paraId="01F7CB92" w14:textId="77777777" w:rsidR="00934501" w:rsidRPr="00934501" w:rsidRDefault="0093450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$36,084.21</w:t>
            </w:r>
          </w:p>
        </w:tc>
      </w:tr>
      <w:tr w:rsidR="00934501" w:rsidRPr="00934501" w14:paraId="2F866CC5" w14:textId="77777777" w:rsidTr="00934501">
        <w:trPr>
          <w:trHeight w:val="300"/>
        </w:trPr>
        <w:tc>
          <w:tcPr>
            <w:tcW w:w="1725" w:type="dxa"/>
            <w:noWrap/>
            <w:hideMark/>
          </w:tcPr>
          <w:p w14:paraId="0BD90C54" w14:textId="77777777" w:rsidR="00934501" w:rsidRPr="00934501" w:rsidRDefault="00934501">
            <w:pPr>
              <w:jc w:val="right"/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  <w:t>7353</w:t>
            </w:r>
          </w:p>
        </w:tc>
        <w:tc>
          <w:tcPr>
            <w:tcW w:w="222" w:type="dxa"/>
            <w:noWrap/>
            <w:hideMark/>
          </w:tcPr>
          <w:p w14:paraId="20BA9B5B" w14:textId="77777777" w:rsidR="00934501" w:rsidRPr="00934501" w:rsidRDefault="00934501">
            <w:pPr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noWrap/>
            <w:vAlign w:val="bottom"/>
            <w:hideMark/>
          </w:tcPr>
          <w:p w14:paraId="31E6A550" w14:textId="77777777" w:rsidR="00934501" w:rsidRPr="00934501" w:rsidRDefault="0093450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Merchant Checking</w:t>
            </w:r>
          </w:p>
        </w:tc>
        <w:tc>
          <w:tcPr>
            <w:tcW w:w="1927" w:type="dxa"/>
            <w:noWrap/>
            <w:vAlign w:val="bottom"/>
            <w:hideMark/>
          </w:tcPr>
          <w:p w14:paraId="7860AAD4" w14:textId="77777777" w:rsidR="00934501" w:rsidRPr="00934501" w:rsidRDefault="0093450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$10,039.50</w:t>
            </w:r>
          </w:p>
        </w:tc>
      </w:tr>
      <w:tr w:rsidR="00934501" w:rsidRPr="00934501" w14:paraId="0083B09E" w14:textId="77777777" w:rsidTr="00934501">
        <w:trPr>
          <w:trHeight w:val="300"/>
        </w:trPr>
        <w:tc>
          <w:tcPr>
            <w:tcW w:w="1725" w:type="dxa"/>
            <w:noWrap/>
            <w:hideMark/>
          </w:tcPr>
          <w:p w14:paraId="53078ED1" w14:textId="77777777" w:rsidR="00934501" w:rsidRPr="00934501" w:rsidRDefault="00934501">
            <w:pPr>
              <w:jc w:val="right"/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  <w:t>3260</w:t>
            </w:r>
          </w:p>
        </w:tc>
        <w:tc>
          <w:tcPr>
            <w:tcW w:w="222" w:type="dxa"/>
            <w:noWrap/>
            <w:hideMark/>
          </w:tcPr>
          <w:p w14:paraId="63FECC2E" w14:textId="77777777" w:rsidR="00934501" w:rsidRPr="00934501" w:rsidRDefault="00934501">
            <w:pPr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noWrap/>
            <w:vAlign w:val="bottom"/>
            <w:hideMark/>
          </w:tcPr>
          <w:p w14:paraId="40EBDBE6" w14:textId="77777777" w:rsidR="00934501" w:rsidRPr="00934501" w:rsidRDefault="0093450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State Primary Checking</w:t>
            </w:r>
          </w:p>
        </w:tc>
        <w:tc>
          <w:tcPr>
            <w:tcW w:w="1927" w:type="dxa"/>
            <w:noWrap/>
            <w:vAlign w:val="bottom"/>
            <w:hideMark/>
          </w:tcPr>
          <w:p w14:paraId="335FE291" w14:textId="77777777" w:rsidR="00934501" w:rsidRPr="00934501" w:rsidRDefault="0093450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$13,338.68</w:t>
            </w:r>
          </w:p>
        </w:tc>
      </w:tr>
      <w:tr w:rsidR="00934501" w:rsidRPr="00934501" w14:paraId="006A0FDD" w14:textId="77777777" w:rsidTr="00934501">
        <w:trPr>
          <w:trHeight w:val="300"/>
        </w:trPr>
        <w:tc>
          <w:tcPr>
            <w:tcW w:w="1725" w:type="dxa"/>
            <w:noWrap/>
            <w:hideMark/>
          </w:tcPr>
          <w:p w14:paraId="571B4C01" w14:textId="77777777" w:rsidR="00934501" w:rsidRPr="00934501" w:rsidRDefault="00934501">
            <w:pPr>
              <w:jc w:val="right"/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  <w:t>2902</w:t>
            </w:r>
          </w:p>
        </w:tc>
        <w:tc>
          <w:tcPr>
            <w:tcW w:w="222" w:type="dxa"/>
            <w:noWrap/>
            <w:hideMark/>
          </w:tcPr>
          <w:p w14:paraId="4D3F9B74" w14:textId="77777777" w:rsidR="00934501" w:rsidRPr="00934501" w:rsidRDefault="00934501">
            <w:pPr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noWrap/>
            <w:vAlign w:val="bottom"/>
            <w:hideMark/>
          </w:tcPr>
          <w:p w14:paraId="1C3B9552" w14:textId="77777777" w:rsidR="00934501" w:rsidRPr="00934501" w:rsidRDefault="0093450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Southeast District</w:t>
            </w:r>
          </w:p>
        </w:tc>
        <w:tc>
          <w:tcPr>
            <w:tcW w:w="1927" w:type="dxa"/>
            <w:noWrap/>
            <w:vAlign w:val="bottom"/>
            <w:hideMark/>
          </w:tcPr>
          <w:p w14:paraId="34DC3F02" w14:textId="77777777" w:rsidR="00934501" w:rsidRPr="00934501" w:rsidRDefault="0093450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$495.10</w:t>
            </w:r>
          </w:p>
        </w:tc>
      </w:tr>
      <w:tr w:rsidR="00934501" w:rsidRPr="00934501" w14:paraId="54BF1548" w14:textId="77777777" w:rsidTr="00934501">
        <w:trPr>
          <w:trHeight w:val="300"/>
        </w:trPr>
        <w:tc>
          <w:tcPr>
            <w:tcW w:w="1725" w:type="dxa"/>
            <w:noWrap/>
            <w:hideMark/>
          </w:tcPr>
          <w:p w14:paraId="7FEF467B" w14:textId="77777777" w:rsidR="00934501" w:rsidRPr="00934501" w:rsidRDefault="00934501">
            <w:pPr>
              <w:jc w:val="right"/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  <w:t>7339</w:t>
            </w:r>
          </w:p>
        </w:tc>
        <w:tc>
          <w:tcPr>
            <w:tcW w:w="222" w:type="dxa"/>
            <w:noWrap/>
            <w:hideMark/>
          </w:tcPr>
          <w:p w14:paraId="196FDB8B" w14:textId="77777777" w:rsidR="00934501" w:rsidRPr="00934501" w:rsidRDefault="00934501">
            <w:pPr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noWrap/>
            <w:vAlign w:val="bottom"/>
            <w:hideMark/>
          </w:tcPr>
          <w:p w14:paraId="734612EC" w14:textId="77777777" w:rsidR="00934501" w:rsidRPr="00934501" w:rsidRDefault="0093450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George Eagle Savings</w:t>
            </w:r>
          </w:p>
        </w:tc>
        <w:tc>
          <w:tcPr>
            <w:tcW w:w="1927" w:type="dxa"/>
            <w:noWrap/>
            <w:vAlign w:val="bottom"/>
            <w:hideMark/>
          </w:tcPr>
          <w:p w14:paraId="6250E71C" w14:textId="77777777" w:rsidR="00934501" w:rsidRPr="00934501" w:rsidRDefault="0093450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$3,865.82</w:t>
            </w:r>
          </w:p>
        </w:tc>
      </w:tr>
      <w:tr w:rsidR="00934501" w:rsidRPr="00934501" w14:paraId="77F86CFB" w14:textId="77777777" w:rsidTr="00934501">
        <w:trPr>
          <w:trHeight w:val="300"/>
        </w:trPr>
        <w:tc>
          <w:tcPr>
            <w:tcW w:w="1725" w:type="dxa"/>
            <w:noWrap/>
            <w:hideMark/>
          </w:tcPr>
          <w:p w14:paraId="41A04B84" w14:textId="77777777" w:rsidR="00934501" w:rsidRPr="00934501" w:rsidRDefault="00934501">
            <w:pPr>
              <w:jc w:val="right"/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  <w:t>7371</w:t>
            </w:r>
          </w:p>
        </w:tc>
        <w:tc>
          <w:tcPr>
            <w:tcW w:w="222" w:type="dxa"/>
            <w:noWrap/>
            <w:hideMark/>
          </w:tcPr>
          <w:p w14:paraId="3D7DD10F" w14:textId="77777777" w:rsidR="00934501" w:rsidRPr="00934501" w:rsidRDefault="00934501">
            <w:pPr>
              <w:rPr>
                <w:rFonts w:ascii="Century Gothic" w:eastAsia="Times New Roman" w:hAnsi="Century Gothic" w:cs="Times New Roman"/>
                <w:color w:val="383838"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noWrap/>
            <w:vAlign w:val="bottom"/>
            <w:hideMark/>
          </w:tcPr>
          <w:p w14:paraId="1EC9F894" w14:textId="77777777" w:rsidR="00934501" w:rsidRPr="00934501" w:rsidRDefault="0093450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OEHA Primary Savings</w:t>
            </w:r>
          </w:p>
        </w:tc>
        <w:tc>
          <w:tcPr>
            <w:tcW w:w="1927" w:type="dxa"/>
            <w:noWrap/>
            <w:vAlign w:val="bottom"/>
            <w:hideMark/>
          </w:tcPr>
          <w:p w14:paraId="45520E39" w14:textId="77777777" w:rsidR="00934501" w:rsidRPr="00934501" w:rsidRDefault="0093450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$4,911.95</w:t>
            </w:r>
          </w:p>
        </w:tc>
      </w:tr>
      <w:tr w:rsidR="00934501" w:rsidRPr="00934501" w14:paraId="0259BB56" w14:textId="77777777" w:rsidTr="00934501">
        <w:trPr>
          <w:trHeight w:val="300"/>
        </w:trPr>
        <w:tc>
          <w:tcPr>
            <w:tcW w:w="1725" w:type="dxa"/>
            <w:noWrap/>
            <w:vAlign w:val="bottom"/>
            <w:hideMark/>
          </w:tcPr>
          <w:p w14:paraId="1079D5F1" w14:textId="77777777" w:rsidR="00934501" w:rsidRPr="00934501" w:rsidRDefault="00934501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22" w:type="dxa"/>
            <w:noWrap/>
            <w:vAlign w:val="bottom"/>
            <w:hideMark/>
          </w:tcPr>
          <w:p w14:paraId="2D1142A9" w14:textId="77777777" w:rsidR="00934501" w:rsidRPr="00934501" w:rsidRDefault="00934501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14:paraId="0A372B82" w14:textId="77777777" w:rsidR="00934501" w:rsidRPr="00934501" w:rsidRDefault="00934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76" w:type="dxa"/>
            <w:noWrap/>
            <w:vAlign w:val="bottom"/>
            <w:hideMark/>
          </w:tcPr>
          <w:p w14:paraId="018CD31A" w14:textId="77777777" w:rsidR="00934501" w:rsidRPr="00934501" w:rsidRDefault="00934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27" w:type="dxa"/>
            <w:noWrap/>
            <w:vAlign w:val="bottom"/>
            <w:hideMark/>
          </w:tcPr>
          <w:p w14:paraId="128B3AC1" w14:textId="77777777" w:rsidR="00934501" w:rsidRPr="00934501" w:rsidRDefault="00934501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$70,220.26</w:t>
            </w:r>
          </w:p>
        </w:tc>
      </w:tr>
      <w:tr w:rsidR="00934501" w:rsidRPr="00934501" w14:paraId="7B0BC85B" w14:textId="77777777" w:rsidTr="00934501">
        <w:trPr>
          <w:trHeight w:val="300"/>
        </w:trPr>
        <w:tc>
          <w:tcPr>
            <w:tcW w:w="1725" w:type="dxa"/>
            <w:noWrap/>
            <w:vAlign w:val="bottom"/>
            <w:hideMark/>
          </w:tcPr>
          <w:p w14:paraId="47747A37" w14:textId="77777777" w:rsidR="00934501" w:rsidRPr="00934501" w:rsidRDefault="00934501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A81795E" w14:textId="77777777" w:rsidR="00934501" w:rsidRPr="00934501" w:rsidRDefault="00934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14:paraId="3419FB18" w14:textId="77777777" w:rsidR="00934501" w:rsidRPr="00934501" w:rsidRDefault="00934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76" w:type="dxa"/>
            <w:noWrap/>
            <w:vAlign w:val="bottom"/>
            <w:hideMark/>
          </w:tcPr>
          <w:p w14:paraId="63C2896E" w14:textId="77777777" w:rsidR="00934501" w:rsidRPr="00934501" w:rsidRDefault="00934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27" w:type="dxa"/>
            <w:noWrap/>
            <w:vAlign w:val="bottom"/>
            <w:hideMark/>
          </w:tcPr>
          <w:p w14:paraId="391F2644" w14:textId="77777777" w:rsidR="00934501" w:rsidRPr="00934501" w:rsidRDefault="00934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34501" w:rsidRPr="00934501" w14:paraId="64296E0B" w14:textId="77777777" w:rsidTr="00934501">
        <w:trPr>
          <w:trHeight w:val="300"/>
        </w:trPr>
        <w:tc>
          <w:tcPr>
            <w:tcW w:w="1947" w:type="dxa"/>
            <w:gridSpan w:val="2"/>
            <w:noWrap/>
            <w:vAlign w:val="bottom"/>
            <w:hideMark/>
          </w:tcPr>
          <w:p w14:paraId="0E123A1B" w14:textId="77777777" w:rsidR="00934501" w:rsidRPr="00934501" w:rsidRDefault="0093450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EZ Club 31</w:t>
            </w:r>
          </w:p>
        </w:tc>
        <w:tc>
          <w:tcPr>
            <w:tcW w:w="743" w:type="dxa"/>
            <w:gridSpan w:val="2"/>
            <w:noWrap/>
            <w:vAlign w:val="bottom"/>
            <w:hideMark/>
          </w:tcPr>
          <w:p w14:paraId="6C4BD8C6" w14:textId="77777777" w:rsidR="00934501" w:rsidRPr="00934501" w:rsidRDefault="0093450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noWrap/>
            <w:vAlign w:val="bottom"/>
            <w:hideMark/>
          </w:tcPr>
          <w:p w14:paraId="34C82243" w14:textId="77777777" w:rsidR="00934501" w:rsidRPr="00934501" w:rsidRDefault="00934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27" w:type="dxa"/>
            <w:noWrap/>
            <w:vAlign w:val="bottom"/>
            <w:hideMark/>
          </w:tcPr>
          <w:p w14:paraId="7CD72167" w14:textId="77777777" w:rsidR="00934501" w:rsidRPr="00934501" w:rsidRDefault="0093450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$16,111.00</w:t>
            </w:r>
          </w:p>
        </w:tc>
      </w:tr>
      <w:tr w:rsidR="00934501" w:rsidRPr="00934501" w14:paraId="72119C85" w14:textId="77777777" w:rsidTr="00934501">
        <w:trPr>
          <w:trHeight w:val="300"/>
        </w:trPr>
        <w:tc>
          <w:tcPr>
            <w:tcW w:w="1725" w:type="dxa"/>
            <w:noWrap/>
            <w:vAlign w:val="bottom"/>
            <w:hideMark/>
          </w:tcPr>
          <w:p w14:paraId="246F7F21" w14:textId="33FF0ED7" w:rsidR="00934501" w:rsidRPr="00934501" w:rsidRDefault="0093450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Non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</w:t>
            </w:r>
            <w:r w:rsidRPr="0093450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Prof</w:t>
            </w:r>
          </w:p>
        </w:tc>
        <w:tc>
          <w:tcPr>
            <w:tcW w:w="222" w:type="dxa"/>
            <w:noWrap/>
            <w:vAlign w:val="bottom"/>
            <w:hideMark/>
          </w:tcPr>
          <w:p w14:paraId="646CD460" w14:textId="77777777" w:rsidR="00934501" w:rsidRPr="00934501" w:rsidRDefault="0093450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noWrap/>
            <w:vAlign w:val="bottom"/>
            <w:hideMark/>
          </w:tcPr>
          <w:p w14:paraId="3E1C5A57" w14:textId="77777777" w:rsidR="00934501" w:rsidRPr="00934501" w:rsidRDefault="00934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noWrap/>
            <w:vAlign w:val="bottom"/>
            <w:hideMark/>
          </w:tcPr>
          <w:p w14:paraId="60C291EC" w14:textId="77777777" w:rsidR="00934501" w:rsidRPr="00934501" w:rsidRDefault="00934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27" w:type="dxa"/>
            <w:noWrap/>
            <w:vAlign w:val="bottom"/>
            <w:hideMark/>
          </w:tcPr>
          <w:p w14:paraId="2364EE2B" w14:textId="77777777" w:rsidR="00934501" w:rsidRPr="00934501" w:rsidRDefault="0093450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$49,704.64</w:t>
            </w:r>
          </w:p>
        </w:tc>
      </w:tr>
      <w:tr w:rsidR="00934501" w:rsidRPr="00934501" w14:paraId="46B797FE" w14:textId="77777777" w:rsidTr="00934501">
        <w:trPr>
          <w:trHeight w:val="300"/>
        </w:trPr>
        <w:tc>
          <w:tcPr>
            <w:tcW w:w="1725" w:type="dxa"/>
            <w:noWrap/>
            <w:vAlign w:val="bottom"/>
            <w:hideMark/>
          </w:tcPr>
          <w:p w14:paraId="28AE7D4C" w14:textId="77777777" w:rsidR="00934501" w:rsidRPr="00934501" w:rsidRDefault="00934501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Total </w:t>
            </w:r>
          </w:p>
        </w:tc>
        <w:tc>
          <w:tcPr>
            <w:tcW w:w="222" w:type="dxa"/>
            <w:noWrap/>
            <w:vAlign w:val="bottom"/>
            <w:hideMark/>
          </w:tcPr>
          <w:p w14:paraId="4909A480" w14:textId="77777777" w:rsidR="00934501" w:rsidRPr="00934501" w:rsidRDefault="00934501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noWrap/>
            <w:vAlign w:val="bottom"/>
            <w:hideMark/>
          </w:tcPr>
          <w:p w14:paraId="11F89ED1" w14:textId="77777777" w:rsidR="00934501" w:rsidRPr="00934501" w:rsidRDefault="00934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76" w:type="dxa"/>
            <w:noWrap/>
            <w:vAlign w:val="bottom"/>
            <w:hideMark/>
          </w:tcPr>
          <w:p w14:paraId="09F16303" w14:textId="77777777" w:rsidR="00934501" w:rsidRPr="00934501" w:rsidRDefault="00934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27" w:type="dxa"/>
            <w:noWrap/>
            <w:vAlign w:val="bottom"/>
            <w:hideMark/>
          </w:tcPr>
          <w:p w14:paraId="0C702E94" w14:textId="77777777" w:rsidR="00934501" w:rsidRPr="00934501" w:rsidRDefault="00934501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9345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$65,815.64</w:t>
            </w:r>
          </w:p>
        </w:tc>
      </w:tr>
    </w:tbl>
    <w:p w14:paraId="0C4EB5E8" w14:textId="77777777" w:rsidR="00934501" w:rsidRPr="00934501" w:rsidRDefault="00934501" w:rsidP="00934501">
      <w:pPr>
        <w:ind w:left="612"/>
        <w:rPr>
          <w:rFonts w:ascii="Century Gothic" w:hAnsi="Century Gothic"/>
          <w:sz w:val="18"/>
          <w:szCs w:val="18"/>
        </w:rPr>
      </w:pPr>
    </w:p>
    <w:p w14:paraId="5700C1D6" w14:textId="5AE92193" w:rsidR="00934501" w:rsidRPr="00934501" w:rsidRDefault="00934501" w:rsidP="00934501">
      <w:pPr>
        <w:ind w:left="612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  <w:r w:rsidRPr="00934501">
        <w:rPr>
          <w:rFonts w:ascii="Century Gothic" w:hAnsi="Century Gothic"/>
          <w:sz w:val="18"/>
          <w:szCs w:val="18"/>
        </w:rPr>
        <w:t>Grand Sum</w:t>
      </w:r>
      <w:r w:rsidRPr="00934501">
        <w:rPr>
          <w:rFonts w:ascii="Century Gothic" w:hAnsi="Century Gothic"/>
          <w:sz w:val="18"/>
          <w:szCs w:val="18"/>
        </w:rPr>
        <w:tab/>
      </w:r>
      <w:r w:rsidRPr="00934501">
        <w:rPr>
          <w:rFonts w:ascii="Century Gothic" w:hAnsi="Century Gothic"/>
          <w:sz w:val="18"/>
          <w:szCs w:val="18"/>
        </w:rPr>
        <w:tab/>
      </w:r>
      <w:r w:rsidRPr="00934501">
        <w:rPr>
          <w:rFonts w:ascii="Century Gothic" w:hAnsi="Century Gothic"/>
          <w:sz w:val="18"/>
          <w:szCs w:val="18"/>
        </w:rPr>
        <w:tab/>
      </w:r>
      <w:r w:rsidRPr="00934501">
        <w:rPr>
          <w:rFonts w:ascii="Century Gothic" w:hAnsi="Century Gothic"/>
          <w:sz w:val="18"/>
          <w:szCs w:val="18"/>
        </w:rPr>
        <w:tab/>
      </w:r>
      <w:r w:rsidRPr="00934501">
        <w:rPr>
          <w:rFonts w:ascii="Century Gothic" w:hAnsi="Century Gothic"/>
          <w:sz w:val="18"/>
          <w:szCs w:val="18"/>
        </w:rPr>
        <w:tab/>
      </w:r>
      <w:r w:rsidRPr="00934501">
        <w:rPr>
          <w:rFonts w:ascii="Century Gothic" w:hAnsi="Century Gothic"/>
          <w:b/>
          <w:bCs/>
          <w:color w:val="FF0000"/>
          <w:sz w:val="18"/>
          <w:szCs w:val="18"/>
        </w:rPr>
        <w:t xml:space="preserve">              </w:t>
      </w:r>
      <w:r w:rsidRPr="00934501">
        <w:rPr>
          <w:rFonts w:ascii="Century Gothic" w:hAnsi="Century Gothic"/>
          <w:b/>
          <w:bCs/>
          <w:color w:val="FF0000"/>
          <w:sz w:val="18"/>
          <w:szCs w:val="18"/>
        </w:rPr>
        <w:tab/>
      </w:r>
      <w:r w:rsidRPr="00934501">
        <w:rPr>
          <w:rFonts w:ascii="Century Gothic" w:eastAsia="Times New Roman" w:hAnsi="Century Gothic" w:cs="Calibri"/>
          <w:b/>
          <w:bCs/>
          <w:color w:val="FF0000"/>
          <w:sz w:val="18"/>
          <w:szCs w:val="18"/>
        </w:rPr>
        <w:t>$136,035.90</w:t>
      </w:r>
    </w:p>
    <w:p w14:paraId="119DC6FB" w14:textId="6CE74327" w:rsidR="00934501" w:rsidRPr="00934501" w:rsidRDefault="00934501" w:rsidP="00934501">
      <w:pPr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</w:p>
    <w:p w14:paraId="7F08234E" w14:textId="77777777" w:rsidR="00934501" w:rsidRPr="00934501" w:rsidRDefault="00934501" w:rsidP="00934501">
      <w:pPr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</w:p>
    <w:p w14:paraId="2632BD22" w14:textId="77777777" w:rsidR="00934501" w:rsidRPr="00934501" w:rsidRDefault="00934501" w:rsidP="00934501">
      <w:pPr>
        <w:pStyle w:val="ListParagraph"/>
        <w:numPr>
          <w:ilvl w:val="1"/>
          <w:numId w:val="1"/>
        </w:numPr>
        <w:rPr>
          <w:rFonts w:ascii="Century Gothic" w:hAnsi="Century Gothic"/>
          <w:sz w:val="18"/>
          <w:szCs w:val="18"/>
        </w:rPr>
      </w:pPr>
      <w:r w:rsidRPr="00934501">
        <w:rPr>
          <w:rFonts w:ascii="Century Gothic" w:hAnsi="Century Gothic"/>
          <w:sz w:val="18"/>
          <w:szCs w:val="18"/>
        </w:rPr>
        <w:t>Update on Issues and Work</w:t>
      </w:r>
    </w:p>
    <w:p w14:paraId="5300D6C5" w14:textId="77777777" w:rsidR="00934501" w:rsidRPr="00934501" w:rsidRDefault="00934501" w:rsidP="00934501">
      <w:pPr>
        <w:pStyle w:val="ListParagraph"/>
        <w:numPr>
          <w:ilvl w:val="2"/>
          <w:numId w:val="1"/>
        </w:numPr>
        <w:rPr>
          <w:rFonts w:ascii="Century Gothic" w:hAnsi="Century Gothic"/>
          <w:b/>
          <w:bCs/>
          <w:sz w:val="18"/>
          <w:szCs w:val="18"/>
        </w:rPr>
      </w:pPr>
      <w:r w:rsidRPr="00934501">
        <w:rPr>
          <w:rFonts w:ascii="Century Gothic" w:hAnsi="Century Gothic"/>
          <w:sz w:val="18"/>
          <w:szCs w:val="18"/>
        </w:rPr>
        <w:t>Submitted Tax Information and documentation for contracted employees</w:t>
      </w:r>
    </w:p>
    <w:p w14:paraId="284B1FF2" w14:textId="77777777" w:rsidR="00934501" w:rsidRDefault="00934501" w:rsidP="00934501">
      <w:pPr>
        <w:pStyle w:val="ListParagraph"/>
        <w:numPr>
          <w:ilvl w:val="2"/>
          <w:numId w:val="1"/>
        </w:numPr>
        <w:rPr>
          <w:rFonts w:ascii="Century Gothic" w:hAnsi="Century Gothic"/>
          <w:sz w:val="18"/>
          <w:szCs w:val="18"/>
        </w:rPr>
      </w:pPr>
      <w:r w:rsidRPr="00934501">
        <w:rPr>
          <w:rFonts w:ascii="Century Gothic" w:hAnsi="Century Gothic"/>
          <w:sz w:val="18"/>
          <w:szCs w:val="18"/>
        </w:rPr>
        <w:t>1099 was sent before 01/31/23</w:t>
      </w:r>
    </w:p>
    <w:p w14:paraId="3B4BEBEE" w14:textId="77777777" w:rsidR="00934501" w:rsidRDefault="00934501" w:rsidP="00934501">
      <w:pPr>
        <w:pStyle w:val="ListParagraph"/>
        <w:numPr>
          <w:ilvl w:val="2"/>
          <w:numId w:val="1"/>
        </w:numPr>
        <w:rPr>
          <w:rFonts w:ascii="Century Gothic" w:hAnsi="Century Gothic"/>
          <w:sz w:val="18"/>
          <w:szCs w:val="18"/>
        </w:rPr>
      </w:pPr>
      <w:r w:rsidRPr="00934501">
        <w:rPr>
          <w:rFonts w:ascii="Century Gothic" w:hAnsi="Century Gothic"/>
          <w:sz w:val="18"/>
          <w:szCs w:val="18"/>
        </w:rPr>
        <w:t xml:space="preserve">Preparing for March Audit </w:t>
      </w:r>
    </w:p>
    <w:p w14:paraId="5CBDE2E3" w14:textId="77D9BE77" w:rsidR="00937C44" w:rsidRDefault="00934501" w:rsidP="00934501">
      <w:pPr>
        <w:pStyle w:val="ListParagraph"/>
        <w:numPr>
          <w:ilvl w:val="2"/>
          <w:numId w:val="1"/>
        </w:numPr>
        <w:rPr>
          <w:rFonts w:ascii="Century Gothic" w:hAnsi="Century Gothic"/>
          <w:sz w:val="18"/>
          <w:szCs w:val="18"/>
        </w:rPr>
      </w:pPr>
      <w:r w:rsidRPr="00934501">
        <w:rPr>
          <w:rFonts w:ascii="Century Gothic" w:hAnsi="Century Gothic"/>
          <w:sz w:val="18"/>
          <w:szCs w:val="18"/>
        </w:rPr>
        <w:t>Received 20 REHS/RS Study Guide (5th Edition) $2958.82</w:t>
      </w:r>
    </w:p>
    <w:p w14:paraId="12610FF3" w14:textId="13C2960E" w:rsidR="007E5404" w:rsidRDefault="00934501" w:rsidP="00070919">
      <w:pPr>
        <w:pStyle w:val="ListParagraph"/>
        <w:numPr>
          <w:ilvl w:val="2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Eric is </w:t>
      </w:r>
      <w:r w:rsidR="00070919">
        <w:rPr>
          <w:rFonts w:ascii="Century Gothic" w:hAnsi="Century Gothic"/>
          <w:sz w:val="18"/>
          <w:szCs w:val="18"/>
        </w:rPr>
        <w:t xml:space="preserve">open </w:t>
      </w:r>
      <w:r>
        <w:rPr>
          <w:rFonts w:ascii="Century Gothic" w:hAnsi="Century Gothic"/>
          <w:sz w:val="18"/>
          <w:szCs w:val="18"/>
        </w:rPr>
        <w:t>to any feedback from others related to any suggestions or assistance needed</w:t>
      </w:r>
    </w:p>
    <w:p w14:paraId="2B03489D" w14:textId="77777777" w:rsidR="00070919" w:rsidRPr="00070919" w:rsidRDefault="00070919" w:rsidP="00070919">
      <w:pPr>
        <w:ind w:left="720"/>
        <w:rPr>
          <w:rFonts w:ascii="Century Gothic" w:hAnsi="Century Gothic"/>
          <w:sz w:val="18"/>
          <w:szCs w:val="18"/>
        </w:rPr>
      </w:pPr>
    </w:p>
    <w:p w14:paraId="1C982FE8" w14:textId="6ED6DC42" w:rsidR="001A77A1" w:rsidRPr="00934501" w:rsidRDefault="008E4E25" w:rsidP="001A77A1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934501">
        <w:rPr>
          <w:rFonts w:ascii="Century Gothic" w:hAnsi="Century Gothic" w:cs="Times New Roman"/>
          <w:b/>
          <w:sz w:val="18"/>
          <w:szCs w:val="20"/>
        </w:rPr>
        <w:t>District Directors Reports</w:t>
      </w:r>
    </w:p>
    <w:p w14:paraId="67D9B3CC" w14:textId="09DAB8CF" w:rsidR="001A77A1" w:rsidRPr="00934501" w:rsidRDefault="001A77A1" w:rsidP="001A77A1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sz w:val="18"/>
          <w:szCs w:val="20"/>
        </w:rPr>
      </w:pPr>
      <w:r w:rsidRPr="00934501">
        <w:rPr>
          <w:rFonts w:ascii="Century Gothic" w:hAnsi="Century Gothic" w:cs="Times New Roman"/>
          <w:sz w:val="18"/>
          <w:szCs w:val="20"/>
        </w:rPr>
        <w:t>Northeast – Laura Fauss</w:t>
      </w:r>
    </w:p>
    <w:p w14:paraId="25D37460" w14:textId="54B93BEF" w:rsidR="001A77A1" w:rsidRPr="00934501" w:rsidRDefault="001A77A1" w:rsidP="001A77A1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 w:rsidRPr="00934501">
        <w:rPr>
          <w:rFonts w:ascii="Century Gothic" w:hAnsi="Century Gothic" w:cs="Times New Roman"/>
          <w:sz w:val="18"/>
          <w:szCs w:val="20"/>
        </w:rPr>
        <w:t xml:space="preserve">Not much </w:t>
      </w:r>
      <w:r w:rsidR="00A24D61" w:rsidRPr="00934501">
        <w:rPr>
          <w:rFonts w:ascii="Century Gothic" w:hAnsi="Century Gothic" w:cs="Times New Roman"/>
          <w:sz w:val="18"/>
          <w:szCs w:val="20"/>
        </w:rPr>
        <w:t>to report,</w:t>
      </w:r>
      <w:r w:rsidRPr="00934501">
        <w:rPr>
          <w:rFonts w:ascii="Century Gothic" w:hAnsi="Century Gothic" w:cs="Times New Roman"/>
          <w:sz w:val="18"/>
          <w:szCs w:val="20"/>
        </w:rPr>
        <w:t xml:space="preserve"> dealing with train derailment</w:t>
      </w:r>
    </w:p>
    <w:p w14:paraId="3C24437E" w14:textId="77777777" w:rsidR="001A77A1" w:rsidRPr="00934501" w:rsidRDefault="001A77A1" w:rsidP="001A77A1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sz w:val="18"/>
          <w:szCs w:val="20"/>
        </w:rPr>
      </w:pPr>
      <w:r w:rsidRPr="00934501">
        <w:rPr>
          <w:rFonts w:ascii="Century Gothic" w:hAnsi="Century Gothic" w:cs="Times New Roman"/>
          <w:sz w:val="18"/>
          <w:szCs w:val="20"/>
        </w:rPr>
        <w:t>Northwest – Molly Brownell</w:t>
      </w:r>
    </w:p>
    <w:p w14:paraId="563E1097" w14:textId="7E5D5872" w:rsidR="001A77A1" w:rsidRPr="00934501" w:rsidRDefault="001A77A1" w:rsidP="001A77A1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 w:rsidRPr="00934501">
        <w:rPr>
          <w:rFonts w:ascii="Century Gothic" w:hAnsi="Century Gothic" w:cs="Times New Roman"/>
          <w:sz w:val="18"/>
          <w:szCs w:val="20"/>
        </w:rPr>
        <w:t xml:space="preserve">First committee meeting </w:t>
      </w:r>
      <w:r w:rsidR="00070919">
        <w:rPr>
          <w:rFonts w:ascii="Century Gothic" w:hAnsi="Century Gothic" w:cs="Times New Roman"/>
          <w:sz w:val="18"/>
          <w:szCs w:val="20"/>
        </w:rPr>
        <w:t>February 17</w:t>
      </w:r>
      <w:r w:rsidR="00070919" w:rsidRPr="00070919">
        <w:rPr>
          <w:rFonts w:ascii="Century Gothic" w:hAnsi="Century Gothic" w:cs="Times New Roman"/>
          <w:sz w:val="18"/>
          <w:szCs w:val="20"/>
          <w:vertAlign w:val="superscript"/>
        </w:rPr>
        <w:t>th</w:t>
      </w:r>
    </w:p>
    <w:p w14:paraId="260F4633" w14:textId="0B094B3F" w:rsidR="001A77A1" w:rsidRPr="00934501" w:rsidRDefault="001A77A1" w:rsidP="001A77A1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sz w:val="18"/>
          <w:szCs w:val="20"/>
        </w:rPr>
      </w:pPr>
      <w:r w:rsidRPr="00934501">
        <w:rPr>
          <w:rFonts w:ascii="Century Gothic" w:hAnsi="Century Gothic" w:cs="Times New Roman"/>
          <w:sz w:val="18"/>
          <w:szCs w:val="20"/>
        </w:rPr>
        <w:t>Meeting with Aerial with OPHA to discuss threats and opportunities in E</w:t>
      </w:r>
      <w:r w:rsidR="00070919">
        <w:rPr>
          <w:rFonts w:ascii="Century Gothic" w:hAnsi="Century Gothic" w:cs="Times New Roman"/>
          <w:sz w:val="18"/>
          <w:szCs w:val="20"/>
        </w:rPr>
        <w:t>nvironmental Health Profession</w:t>
      </w:r>
    </w:p>
    <w:p w14:paraId="3304E819" w14:textId="77777777" w:rsidR="001A77A1" w:rsidRPr="00934501" w:rsidRDefault="001A77A1" w:rsidP="001A77A1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sz w:val="18"/>
          <w:szCs w:val="20"/>
        </w:rPr>
      </w:pPr>
      <w:r w:rsidRPr="00934501">
        <w:rPr>
          <w:rFonts w:ascii="Century Gothic" w:hAnsi="Century Gothic" w:cs="Times New Roman"/>
          <w:sz w:val="18"/>
          <w:szCs w:val="20"/>
        </w:rPr>
        <w:t>Southeast – Sarah Badenhop</w:t>
      </w:r>
    </w:p>
    <w:p w14:paraId="5E48CB31" w14:textId="77777777" w:rsidR="001A77A1" w:rsidRPr="00934501" w:rsidRDefault="001A77A1" w:rsidP="001A77A1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 w:rsidRPr="00934501">
        <w:rPr>
          <w:rFonts w:ascii="Century Gothic" w:hAnsi="Century Gothic" w:cs="Times New Roman"/>
          <w:sz w:val="18"/>
          <w:szCs w:val="20"/>
        </w:rPr>
        <w:t>Met as committee yesterday discussed plans of actions</w:t>
      </w:r>
    </w:p>
    <w:p w14:paraId="29A7F4EA" w14:textId="40FBC008" w:rsidR="001A77A1" w:rsidRPr="00934501" w:rsidRDefault="001A77A1" w:rsidP="001A77A1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 w:rsidRPr="00934501">
        <w:rPr>
          <w:rFonts w:ascii="Century Gothic" w:hAnsi="Century Gothic" w:cs="Times New Roman"/>
          <w:sz w:val="18"/>
          <w:szCs w:val="20"/>
        </w:rPr>
        <w:t>Utilization of scholarship</w:t>
      </w:r>
      <w:r w:rsidR="00070919">
        <w:rPr>
          <w:rFonts w:ascii="Century Gothic" w:hAnsi="Century Gothic" w:cs="Times New Roman"/>
          <w:sz w:val="18"/>
          <w:szCs w:val="20"/>
        </w:rPr>
        <w:t xml:space="preserve"> opportunities with Hocking College and Ohio University</w:t>
      </w:r>
    </w:p>
    <w:p w14:paraId="2B6B6DE1" w14:textId="466F237A" w:rsidR="001A77A1" w:rsidRPr="00934501" w:rsidRDefault="001A77A1" w:rsidP="001A77A1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 w:rsidRPr="00934501">
        <w:rPr>
          <w:rFonts w:ascii="Century Gothic" w:hAnsi="Century Gothic" w:cs="Times New Roman"/>
          <w:sz w:val="18"/>
          <w:szCs w:val="20"/>
        </w:rPr>
        <w:t xml:space="preserve">At </w:t>
      </w:r>
      <w:r w:rsidR="00070919">
        <w:rPr>
          <w:rFonts w:ascii="Century Gothic" w:hAnsi="Century Gothic" w:cs="Times New Roman"/>
          <w:sz w:val="18"/>
          <w:szCs w:val="20"/>
        </w:rPr>
        <w:t xml:space="preserve">the Ohio University Inn </w:t>
      </w:r>
      <w:r w:rsidRPr="00934501">
        <w:rPr>
          <w:rFonts w:ascii="Century Gothic" w:hAnsi="Century Gothic" w:cs="Times New Roman"/>
          <w:sz w:val="18"/>
          <w:szCs w:val="20"/>
        </w:rPr>
        <w:t>in September</w:t>
      </w:r>
    </w:p>
    <w:p w14:paraId="53632568" w14:textId="77777777" w:rsidR="001A77A1" w:rsidRPr="00934501" w:rsidRDefault="001A77A1" w:rsidP="001A77A1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sz w:val="18"/>
          <w:szCs w:val="20"/>
        </w:rPr>
      </w:pPr>
      <w:r w:rsidRPr="00934501">
        <w:rPr>
          <w:rFonts w:ascii="Century Gothic" w:hAnsi="Century Gothic" w:cs="Times New Roman"/>
          <w:sz w:val="18"/>
          <w:szCs w:val="20"/>
        </w:rPr>
        <w:t>Southwest – Ryan Peltier</w:t>
      </w:r>
    </w:p>
    <w:p w14:paraId="1D9EEA5D" w14:textId="54FCB94B" w:rsidR="001A77A1" w:rsidRPr="00934501" w:rsidRDefault="001A77A1" w:rsidP="001A77A1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 w:rsidRPr="00934501">
        <w:rPr>
          <w:rFonts w:ascii="Century Gothic" w:hAnsi="Century Gothic" w:cs="Times New Roman"/>
          <w:sz w:val="18"/>
          <w:szCs w:val="20"/>
        </w:rPr>
        <w:t>First meeting on Jan 26</w:t>
      </w:r>
      <w:r w:rsidRPr="00934501">
        <w:rPr>
          <w:rFonts w:ascii="Century Gothic" w:hAnsi="Century Gothic" w:cs="Times New Roman"/>
          <w:sz w:val="18"/>
          <w:szCs w:val="20"/>
          <w:vertAlign w:val="superscript"/>
        </w:rPr>
        <w:t>th</w:t>
      </w:r>
      <w:r w:rsidRPr="00934501">
        <w:rPr>
          <w:rFonts w:ascii="Century Gothic" w:hAnsi="Century Gothic" w:cs="Times New Roman"/>
          <w:sz w:val="18"/>
          <w:szCs w:val="20"/>
        </w:rPr>
        <w:t xml:space="preserve">, reviewed </w:t>
      </w:r>
      <w:r w:rsidR="00DD5263">
        <w:rPr>
          <w:rFonts w:ascii="Century Gothic" w:hAnsi="Century Gothic" w:cs="Times New Roman"/>
          <w:sz w:val="18"/>
          <w:szCs w:val="20"/>
        </w:rPr>
        <w:t xml:space="preserve">satisfaction </w:t>
      </w:r>
      <w:r w:rsidRPr="00934501">
        <w:rPr>
          <w:rFonts w:ascii="Century Gothic" w:hAnsi="Century Gothic" w:cs="Times New Roman"/>
          <w:sz w:val="18"/>
          <w:szCs w:val="20"/>
        </w:rPr>
        <w:t xml:space="preserve">survey from last </w:t>
      </w:r>
      <w:r w:rsidR="00F13209" w:rsidRPr="00934501">
        <w:rPr>
          <w:rFonts w:ascii="Century Gothic" w:hAnsi="Century Gothic" w:cs="Times New Roman"/>
          <w:sz w:val="18"/>
          <w:szCs w:val="20"/>
        </w:rPr>
        <w:t>year’s</w:t>
      </w:r>
      <w:r w:rsidRPr="00934501">
        <w:rPr>
          <w:rFonts w:ascii="Century Gothic" w:hAnsi="Century Gothic" w:cs="Times New Roman"/>
          <w:sz w:val="18"/>
          <w:szCs w:val="20"/>
        </w:rPr>
        <w:t xml:space="preserve"> conference</w:t>
      </w:r>
    </w:p>
    <w:p w14:paraId="7491B49E" w14:textId="47F6FDE2" w:rsidR="001A77A1" w:rsidRPr="00934501" w:rsidRDefault="001A77A1" w:rsidP="001A77A1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sz w:val="18"/>
          <w:szCs w:val="20"/>
        </w:rPr>
      </w:pPr>
      <w:r w:rsidRPr="00934501">
        <w:rPr>
          <w:rFonts w:ascii="Century Gothic" w:hAnsi="Century Gothic" w:cs="Times New Roman"/>
          <w:sz w:val="18"/>
          <w:szCs w:val="20"/>
        </w:rPr>
        <w:t>Wanted more sewage, housing,</w:t>
      </w:r>
      <w:r w:rsidR="00070919">
        <w:rPr>
          <w:rFonts w:ascii="Century Gothic" w:hAnsi="Century Gothic" w:cs="Times New Roman"/>
          <w:sz w:val="18"/>
          <w:szCs w:val="20"/>
        </w:rPr>
        <w:t xml:space="preserve"> and nuisance complaints</w:t>
      </w:r>
    </w:p>
    <w:p w14:paraId="14CB1281" w14:textId="09371308" w:rsidR="001A77A1" w:rsidRPr="00934501" w:rsidRDefault="001A77A1" w:rsidP="001A77A1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 w:rsidRPr="00934501">
        <w:rPr>
          <w:rFonts w:ascii="Century Gothic" w:hAnsi="Century Gothic" w:cs="Times New Roman"/>
          <w:sz w:val="18"/>
          <w:szCs w:val="20"/>
        </w:rPr>
        <w:t>Confirmed 5</w:t>
      </w:r>
      <w:r w:rsidR="00070919">
        <w:rPr>
          <w:rFonts w:ascii="Century Gothic" w:hAnsi="Century Gothic" w:cs="Times New Roman"/>
          <w:sz w:val="18"/>
          <w:szCs w:val="20"/>
        </w:rPr>
        <w:t xml:space="preserve"> speakers</w:t>
      </w:r>
      <w:r w:rsidRPr="00934501">
        <w:rPr>
          <w:rFonts w:ascii="Century Gothic" w:hAnsi="Century Gothic" w:cs="Times New Roman"/>
          <w:sz w:val="18"/>
          <w:szCs w:val="20"/>
        </w:rPr>
        <w:t>, tentative 5</w:t>
      </w:r>
      <w:r w:rsidR="00070919">
        <w:rPr>
          <w:rFonts w:ascii="Century Gothic" w:hAnsi="Century Gothic" w:cs="Times New Roman"/>
          <w:sz w:val="18"/>
          <w:szCs w:val="20"/>
        </w:rPr>
        <w:t xml:space="preserve"> speakers</w:t>
      </w:r>
    </w:p>
    <w:p w14:paraId="3815C6A3" w14:textId="0C5614B4" w:rsidR="001A77A1" w:rsidRPr="00F857DA" w:rsidRDefault="001A77A1" w:rsidP="00F857DA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934501">
        <w:rPr>
          <w:rFonts w:ascii="Century Gothic" w:hAnsi="Century Gothic" w:cs="Times New Roman"/>
          <w:sz w:val="18"/>
          <w:szCs w:val="20"/>
        </w:rPr>
        <w:t>Discussed records destruction</w:t>
      </w:r>
    </w:p>
    <w:p w14:paraId="5D6504DF" w14:textId="30395EE9" w:rsidR="00F857DA" w:rsidRPr="00934501" w:rsidRDefault="00F857DA" w:rsidP="00F857DA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Records destruction docs are on website and will need to be brought before the board</w:t>
      </w:r>
    </w:p>
    <w:p w14:paraId="7A9436A3" w14:textId="77777777" w:rsidR="001A77A1" w:rsidRDefault="001A77A1" w:rsidP="001A77A1">
      <w:pPr>
        <w:rPr>
          <w:rFonts w:ascii="Century Gothic" w:hAnsi="Century Gothic" w:cs="Times New Roman"/>
          <w:sz w:val="18"/>
          <w:szCs w:val="20"/>
        </w:rPr>
      </w:pPr>
    </w:p>
    <w:p w14:paraId="3B373F67" w14:textId="77777777" w:rsidR="001A77A1" w:rsidRDefault="001A77A1" w:rsidP="001A77A1">
      <w:p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Motion to adjourn: Eric Zgodzinski</w:t>
      </w:r>
      <w:r>
        <w:rPr>
          <w:rFonts w:ascii="Century Gothic" w:hAnsi="Century Gothic" w:cs="Times New Roman"/>
          <w:sz w:val="18"/>
          <w:szCs w:val="20"/>
        </w:rPr>
        <w:tab/>
        <w:t>Seconded by: Carrie Yeager</w:t>
      </w:r>
    </w:p>
    <w:p w14:paraId="7C9B1ACA" w14:textId="6105EBE3" w:rsidR="008E4E25" w:rsidRPr="001A77A1" w:rsidRDefault="008C4443" w:rsidP="001A77A1">
      <w:pPr>
        <w:rPr>
          <w:rFonts w:ascii="Century Gothic" w:hAnsi="Century Gothic" w:cs="Times New Roman"/>
          <w:b/>
          <w:sz w:val="18"/>
          <w:szCs w:val="20"/>
        </w:rPr>
      </w:pPr>
      <w:r w:rsidRPr="001A77A1">
        <w:rPr>
          <w:rFonts w:ascii="Century Gothic" w:hAnsi="Century Gothic" w:cs="Times New Roman"/>
          <w:sz w:val="18"/>
          <w:szCs w:val="20"/>
        </w:rPr>
        <w:br/>
      </w:r>
    </w:p>
    <w:p w14:paraId="655FB3E9" w14:textId="0D1F2372" w:rsidR="008C4443" w:rsidRPr="004D6F80" w:rsidRDefault="00617906" w:rsidP="008C4443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4D6F80">
        <w:rPr>
          <w:rFonts w:ascii="Century Gothic" w:hAnsi="Century Gothic" w:cs="Times New Roman"/>
          <w:b/>
          <w:sz w:val="18"/>
          <w:szCs w:val="20"/>
        </w:rPr>
        <w:t xml:space="preserve">Next Board Meeting: </w:t>
      </w:r>
      <w:r w:rsidR="00CD71B6">
        <w:rPr>
          <w:rFonts w:ascii="Century Gothic" w:hAnsi="Century Gothic" w:cs="Times New Roman"/>
          <w:b/>
          <w:sz w:val="18"/>
          <w:szCs w:val="20"/>
        </w:rPr>
        <w:t xml:space="preserve">March </w:t>
      </w:r>
      <w:r w:rsidR="000260A3">
        <w:rPr>
          <w:rFonts w:ascii="Century Gothic" w:hAnsi="Century Gothic" w:cs="Times New Roman"/>
          <w:b/>
          <w:sz w:val="18"/>
          <w:szCs w:val="20"/>
        </w:rPr>
        <w:t>16</w:t>
      </w:r>
      <w:r w:rsidR="00B93CA3" w:rsidRPr="00B93CA3">
        <w:rPr>
          <w:rFonts w:ascii="Century Gothic" w:hAnsi="Century Gothic" w:cs="Times New Roman"/>
          <w:b/>
          <w:sz w:val="18"/>
          <w:szCs w:val="20"/>
          <w:vertAlign w:val="superscript"/>
        </w:rPr>
        <w:t>th</w:t>
      </w:r>
      <w:r w:rsidR="00B93CA3">
        <w:rPr>
          <w:rFonts w:ascii="Century Gothic" w:hAnsi="Century Gothic" w:cs="Times New Roman"/>
          <w:b/>
          <w:sz w:val="18"/>
          <w:szCs w:val="20"/>
        </w:rPr>
        <w:t xml:space="preserve">, </w:t>
      </w:r>
      <w:proofErr w:type="gramStart"/>
      <w:r w:rsidR="00B93CA3">
        <w:rPr>
          <w:rFonts w:ascii="Century Gothic" w:hAnsi="Century Gothic" w:cs="Times New Roman"/>
          <w:b/>
          <w:sz w:val="18"/>
          <w:szCs w:val="20"/>
        </w:rPr>
        <w:t>2023</w:t>
      </w:r>
      <w:proofErr w:type="gramEnd"/>
      <w:r w:rsidR="001A77A1">
        <w:rPr>
          <w:rFonts w:ascii="Century Gothic" w:hAnsi="Century Gothic" w:cs="Times New Roman"/>
          <w:b/>
          <w:sz w:val="18"/>
          <w:szCs w:val="20"/>
        </w:rPr>
        <w:t xml:space="preserve"> at Union County Health Department</w:t>
      </w:r>
    </w:p>
    <w:sectPr w:rsidR="008C4443" w:rsidRPr="004D6F80" w:rsidSect="004D6F80">
      <w:headerReference w:type="default" r:id="rId8"/>
      <w:pgSz w:w="12240" w:h="15840"/>
      <w:pgMar w:top="1530" w:right="450" w:bottom="45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DF333" w14:textId="77777777" w:rsidR="00C40E95" w:rsidRDefault="00C40E95" w:rsidP="008E4E25">
      <w:r>
        <w:separator/>
      </w:r>
    </w:p>
  </w:endnote>
  <w:endnote w:type="continuationSeparator" w:id="0">
    <w:p w14:paraId="1D9DCDA9" w14:textId="77777777" w:rsidR="00C40E95" w:rsidRDefault="00C40E95" w:rsidP="008E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EDA7" w14:textId="77777777" w:rsidR="00C40E95" w:rsidRDefault="00C40E95" w:rsidP="008E4E25">
      <w:r>
        <w:separator/>
      </w:r>
    </w:p>
  </w:footnote>
  <w:footnote w:type="continuationSeparator" w:id="0">
    <w:p w14:paraId="2C0C7B61" w14:textId="77777777" w:rsidR="00C40E95" w:rsidRDefault="00C40E95" w:rsidP="008E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016C" w14:textId="77777777" w:rsidR="008E4E25" w:rsidRDefault="008E4E25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7D2B4919" wp14:editId="00A04291">
          <wp:simplePos x="0" y="0"/>
          <wp:positionH relativeFrom="column">
            <wp:posOffset>-318135</wp:posOffset>
          </wp:positionH>
          <wp:positionV relativeFrom="topMargin">
            <wp:posOffset>190500</wp:posOffset>
          </wp:positionV>
          <wp:extent cx="7273925" cy="1243330"/>
          <wp:effectExtent l="0" t="0" r="317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 Hea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3925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62A"/>
    <w:multiLevelType w:val="hybridMultilevel"/>
    <w:tmpl w:val="44D615CC"/>
    <w:lvl w:ilvl="0" w:tplc="AC0021BA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914755"/>
    <w:multiLevelType w:val="hybridMultilevel"/>
    <w:tmpl w:val="9990A878"/>
    <w:lvl w:ilvl="0" w:tplc="F5E043A6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D904BE"/>
    <w:multiLevelType w:val="hybridMultilevel"/>
    <w:tmpl w:val="37A8A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E4C0E"/>
    <w:multiLevelType w:val="hybridMultilevel"/>
    <w:tmpl w:val="90BA9B92"/>
    <w:lvl w:ilvl="0" w:tplc="7270CED6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B553CF"/>
    <w:multiLevelType w:val="hybridMultilevel"/>
    <w:tmpl w:val="03C62C92"/>
    <w:lvl w:ilvl="0" w:tplc="4F4EE954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B55F78"/>
    <w:multiLevelType w:val="hybridMultilevel"/>
    <w:tmpl w:val="B3F2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97E84"/>
    <w:multiLevelType w:val="multilevel"/>
    <w:tmpl w:val="7BB8B3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bCs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45562919">
    <w:abstractNumId w:val="6"/>
  </w:num>
  <w:num w:numId="2" w16cid:durableId="1352611583">
    <w:abstractNumId w:val="5"/>
  </w:num>
  <w:num w:numId="3" w16cid:durableId="1135635254">
    <w:abstractNumId w:val="2"/>
  </w:num>
  <w:num w:numId="4" w16cid:durableId="1718505280">
    <w:abstractNumId w:val="3"/>
  </w:num>
  <w:num w:numId="5" w16cid:durableId="1030951595">
    <w:abstractNumId w:val="4"/>
  </w:num>
  <w:num w:numId="6" w16cid:durableId="1525365720">
    <w:abstractNumId w:val="0"/>
  </w:num>
  <w:num w:numId="7" w16cid:durableId="1247811193">
    <w:abstractNumId w:val="1"/>
  </w:num>
  <w:num w:numId="8" w16cid:durableId="6529490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25"/>
    <w:rsid w:val="000260A3"/>
    <w:rsid w:val="000404C4"/>
    <w:rsid w:val="00047E44"/>
    <w:rsid w:val="00070919"/>
    <w:rsid w:val="00082CAC"/>
    <w:rsid w:val="00083ABC"/>
    <w:rsid w:val="000D6627"/>
    <w:rsid w:val="00106DA5"/>
    <w:rsid w:val="00130708"/>
    <w:rsid w:val="00134113"/>
    <w:rsid w:val="00147287"/>
    <w:rsid w:val="00151EE9"/>
    <w:rsid w:val="00156BE2"/>
    <w:rsid w:val="00196DCD"/>
    <w:rsid w:val="001A77A1"/>
    <w:rsid w:val="001B309E"/>
    <w:rsid w:val="001C4A2A"/>
    <w:rsid w:val="001D27C7"/>
    <w:rsid w:val="002166EA"/>
    <w:rsid w:val="0022304E"/>
    <w:rsid w:val="00226978"/>
    <w:rsid w:val="0023395C"/>
    <w:rsid w:val="002462EA"/>
    <w:rsid w:val="00284F04"/>
    <w:rsid w:val="002C71A6"/>
    <w:rsid w:val="003071B5"/>
    <w:rsid w:val="003370C4"/>
    <w:rsid w:val="0034306D"/>
    <w:rsid w:val="003474B7"/>
    <w:rsid w:val="00350F49"/>
    <w:rsid w:val="0035605A"/>
    <w:rsid w:val="00363F65"/>
    <w:rsid w:val="003659BE"/>
    <w:rsid w:val="003727BC"/>
    <w:rsid w:val="00384892"/>
    <w:rsid w:val="003D39D5"/>
    <w:rsid w:val="004764DA"/>
    <w:rsid w:val="0047745F"/>
    <w:rsid w:val="004955AE"/>
    <w:rsid w:val="0049591F"/>
    <w:rsid w:val="004A534A"/>
    <w:rsid w:val="004B0570"/>
    <w:rsid w:val="004D6F80"/>
    <w:rsid w:val="004F6481"/>
    <w:rsid w:val="00520363"/>
    <w:rsid w:val="00544EC0"/>
    <w:rsid w:val="00545412"/>
    <w:rsid w:val="00545F75"/>
    <w:rsid w:val="00566D38"/>
    <w:rsid w:val="0058465D"/>
    <w:rsid w:val="0059085F"/>
    <w:rsid w:val="005B4945"/>
    <w:rsid w:val="005D15C9"/>
    <w:rsid w:val="00617906"/>
    <w:rsid w:val="006203BF"/>
    <w:rsid w:val="00620CD1"/>
    <w:rsid w:val="00681EAF"/>
    <w:rsid w:val="00697806"/>
    <w:rsid w:val="006B56AD"/>
    <w:rsid w:val="006C0319"/>
    <w:rsid w:val="006F0BE5"/>
    <w:rsid w:val="00726BD0"/>
    <w:rsid w:val="00727B03"/>
    <w:rsid w:val="00731344"/>
    <w:rsid w:val="0077448E"/>
    <w:rsid w:val="0077655B"/>
    <w:rsid w:val="00791BDB"/>
    <w:rsid w:val="007972B5"/>
    <w:rsid w:val="007E261F"/>
    <w:rsid w:val="007E5404"/>
    <w:rsid w:val="007E5A0C"/>
    <w:rsid w:val="007F6801"/>
    <w:rsid w:val="00814ABD"/>
    <w:rsid w:val="00841A4A"/>
    <w:rsid w:val="00853BE3"/>
    <w:rsid w:val="00876DAC"/>
    <w:rsid w:val="00877E77"/>
    <w:rsid w:val="008914C7"/>
    <w:rsid w:val="00897262"/>
    <w:rsid w:val="008A2A2F"/>
    <w:rsid w:val="008C4443"/>
    <w:rsid w:val="008E4E25"/>
    <w:rsid w:val="00934501"/>
    <w:rsid w:val="00937C44"/>
    <w:rsid w:val="00947539"/>
    <w:rsid w:val="00952CAB"/>
    <w:rsid w:val="009731A0"/>
    <w:rsid w:val="009C2B8B"/>
    <w:rsid w:val="009C5C0B"/>
    <w:rsid w:val="009F1B32"/>
    <w:rsid w:val="009F35B2"/>
    <w:rsid w:val="00A065FA"/>
    <w:rsid w:val="00A24D61"/>
    <w:rsid w:val="00A30CF1"/>
    <w:rsid w:val="00A57639"/>
    <w:rsid w:val="00A95600"/>
    <w:rsid w:val="00AA042A"/>
    <w:rsid w:val="00AC5449"/>
    <w:rsid w:val="00B17464"/>
    <w:rsid w:val="00B22D76"/>
    <w:rsid w:val="00B23C38"/>
    <w:rsid w:val="00B32948"/>
    <w:rsid w:val="00B50C0E"/>
    <w:rsid w:val="00B6270C"/>
    <w:rsid w:val="00B93CA3"/>
    <w:rsid w:val="00BD2688"/>
    <w:rsid w:val="00BD58D9"/>
    <w:rsid w:val="00BD6E79"/>
    <w:rsid w:val="00C1444E"/>
    <w:rsid w:val="00C1797A"/>
    <w:rsid w:val="00C25B8A"/>
    <w:rsid w:val="00C35570"/>
    <w:rsid w:val="00C36A7B"/>
    <w:rsid w:val="00C40E95"/>
    <w:rsid w:val="00C66CDE"/>
    <w:rsid w:val="00C73D46"/>
    <w:rsid w:val="00CD5AA3"/>
    <w:rsid w:val="00CD71B6"/>
    <w:rsid w:val="00CE3D74"/>
    <w:rsid w:val="00D04488"/>
    <w:rsid w:val="00D36CDC"/>
    <w:rsid w:val="00D62510"/>
    <w:rsid w:val="00D70536"/>
    <w:rsid w:val="00D9261E"/>
    <w:rsid w:val="00DB6B74"/>
    <w:rsid w:val="00DD5263"/>
    <w:rsid w:val="00DD77D1"/>
    <w:rsid w:val="00E1760A"/>
    <w:rsid w:val="00E337E6"/>
    <w:rsid w:val="00E52805"/>
    <w:rsid w:val="00E54D8D"/>
    <w:rsid w:val="00E732F7"/>
    <w:rsid w:val="00EA071E"/>
    <w:rsid w:val="00EC6622"/>
    <w:rsid w:val="00EF50FE"/>
    <w:rsid w:val="00F07100"/>
    <w:rsid w:val="00F13209"/>
    <w:rsid w:val="00F222D3"/>
    <w:rsid w:val="00F32D3C"/>
    <w:rsid w:val="00F50EBD"/>
    <w:rsid w:val="00F610F9"/>
    <w:rsid w:val="00F857DA"/>
    <w:rsid w:val="00F85DCC"/>
    <w:rsid w:val="00FC6410"/>
    <w:rsid w:val="00FC6780"/>
    <w:rsid w:val="00FC703D"/>
    <w:rsid w:val="00F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5F72E1"/>
  <w15:docId w15:val="{F1B23AB2-CF58-4FC1-BBCD-E20F2C84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E2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E25"/>
  </w:style>
  <w:style w:type="paragraph" w:styleId="Footer">
    <w:name w:val="footer"/>
    <w:basedOn w:val="Normal"/>
    <w:link w:val="FooterChar"/>
    <w:uiPriority w:val="99"/>
    <w:unhideWhenUsed/>
    <w:rsid w:val="008E4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E25"/>
  </w:style>
  <w:style w:type="paragraph" w:styleId="ListParagraph">
    <w:name w:val="List Paragraph"/>
    <w:basedOn w:val="Normal"/>
    <w:uiPriority w:val="34"/>
    <w:qFormat/>
    <w:rsid w:val="008E4E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8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4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40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37C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C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hioeha.org/aws/OEHA/pt/sp/home_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Guillozet, Garrett A.</dc:creator>
  <cp:lastModifiedBy>Gibbs, Richard J.</cp:lastModifiedBy>
  <cp:revision>5</cp:revision>
  <cp:lastPrinted>2018-12-20T12:44:00Z</cp:lastPrinted>
  <dcterms:created xsi:type="dcterms:W3CDTF">2023-03-15T17:07:00Z</dcterms:created>
  <dcterms:modified xsi:type="dcterms:W3CDTF">2023-03-15T18:17:00Z</dcterms:modified>
</cp:coreProperties>
</file>